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D88" w:rsidRPr="00EE5C64" w:rsidRDefault="00613F93">
      <w:pPr>
        <w:spacing w:after="0" w:line="240" w:lineRule="auto"/>
        <w:jc w:val="both"/>
        <w:rPr>
          <w:rFonts w:ascii="Georgia" w:hAnsi="Georgia" w:cs="Times New Roman"/>
          <w:b/>
          <w:sz w:val="28"/>
          <w:szCs w:val="28"/>
        </w:rPr>
      </w:pPr>
      <w:r w:rsidRPr="00EE5C64">
        <w:rPr>
          <w:rFonts w:ascii="Georgia" w:hAnsi="Georgia" w:cs="Times New Roman"/>
          <w:b/>
          <w:sz w:val="28"/>
          <w:szCs w:val="28"/>
        </w:rPr>
        <w:t>The Security Dividend: What the United States Can Obtain from Investing More in International Health Care Capacity</w:t>
      </w:r>
    </w:p>
    <w:p w:rsidR="001F4D88" w:rsidRPr="00EE5C64" w:rsidRDefault="001F4D88">
      <w:pPr>
        <w:spacing w:after="0" w:line="240" w:lineRule="auto"/>
        <w:jc w:val="both"/>
        <w:rPr>
          <w:rFonts w:ascii="Georgia" w:hAnsi="Georgia" w:cs="Times New Roman"/>
          <w:sz w:val="24"/>
          <w:szCs w:val="24"/>
        </w:rPr>
      </w:pPr>
    </w:p>
    <w:p w:rsidR="001F4D88" w:rsidRPr="00EE5C64" w:rsidRDefault="00D602F6">
      <w:pPr>
        <w:spacing w:after="0" w:line="240" w:lineRule="auto"/>
        <w:jc w:val="both"/>
        <w:rPr>
          <w:rFonts w:ascii="Georgia" w:hAnsi="Georgia" w:cs="Times New Roman"/>
          <w:sz w:val="24"/>
          <w:szCs w:val="24"/>
        </w:rPr>
      </w:pPr>
      <w:r w:rsidRPr="00EE5C64">
        <w:rPr>
          <w:rFonts w:ascii="Georgia" w:hAnsi="Georgia" w:cs="Times New Roman"/>
          <w:sz w:val="24"/>
          <w:szCs w:val="24"/>
        </w:rPr>
        <w:t>Kermit Jones</w:t>
      </w:r>
    </w:p>
    <w:p w:rsidR="001F4D88" w:rsidRDefault="001F4D88" w:rsidP="00EE5C64">
      <w:pPr>
        <w:spacing w:after="0" w:line="240" w:lineRule="auto"/>
        <w:jc w:val="both"/>
        <w:rPr>
          <w:rFonts w:ascii="Georgia" w:hAnsi="Georgia" w:cs="Times New Roman"/>
          <w:sz w:val="24"/>
          <w:szCs w:val="24"/>
          <w:u w:val="single"/>
        </w:rPr>
      </w:pPr>
    </w:p>
    <w:p w:rsidR="006F5C58" w:rsidRDefault="006F5C58" w:rsidP="00EE5C64">
      <w:pPr>
        <w:spacing w:after="0" w:line="240" w:lineRule="auto"/>
        <w:rPr>
          <w:rFonts w:ascii="Georgia" w:hAnsi="Georgia"/>
          <w:sz w:val="24"/>
          <w:szCs w:val="24"/>
        </w:rPr>
      </w:pPr>
    </w:p>
    <w:p w:rsidR="006F5C58" w:rsidRPr="006773B9" w:rsidRDefault="006F5C58" w:rsidP="006773B9">
      <w:pPr>
        <w:spacing w:after="240" w:line="240" w:lineRule="auto"/>
        <w:jc w:val="both"/>
        <w:rPr>
          <w:rFonts w:ascii="Georgia" w:hAnsi="Georgia"/>
          <w:i/>
          <w:iCs/>
          <w:sz w:val="24"/>
          <w:szCs w:val="24"/>
        </w:rPr>
      </w:pPr>
      <w:r w:rsidRPr="006773B9">
        <w:rPr>
          <w:rFonts w:ascii="Georgia" w:hAnsi="Georgia"/>
          <w:i/>
          <w:iCs/>
          <w:sz w:val="24"/>
          <w:szCs w:val="24"/>
        </w:rPr>
        <w:t>With their increased emphasis on soft power, both the Bush and Obama Administrations have opened up a new front in the war of ideas regarding who will have the most influence over developing countries as the world moves through the twenty-first century.  Currently the political and philosophical differences between the parties of this conflict are not as starkly defined as they were in George Kennan’s historic argument for containment (i.e., there is no “Evil Empire,” and “terrorism” can be a process, act, or method, but not a state)</w:t>
      </w:r>
      <w:r w:rsidR="006773B9" w:rsidRPr="006773B9">
        <w:rPr>
          <w:rFonts w:ascii="Georgia" w:hAnsi="Georgia"/>
          <w:i/>
          <w:iCs/>
          <w:sz w:val="24"/>
          <w:szCs w:val="24"/>
        </w:rPr>
        <w:t>.  Yet the consequences of losing this international war on poverty have been defined as no less than a tangible threat to U.S. national security interests and moral leadership</w:t>
      </w:r>
      <w:r w:rsidRPr="006773B9">
        <w:rPr>
          <w:rFonts w:ascii="Georgia" w:hAnsi="Georgia"/>
          <w:i/>
          <w:iCs/>
          <w:sz w:val="24"/>
          <w:szCs w:val="24"/>
        </w:rPr>
        <w:t xml:space="preserve">.   This paper </w:t>
      </w:r>
      <w:r w:rsidR="006773B9" w:rsidRPr="006773B9">
        <w:rPr>
          <w:rFonts w:ascii="Georgia" w:hAnsi="Georgia"/>
          <w:i/>
          <w:iCs/>
          <w:sz w:val="24"/>
          <w:szCs w:val="24"/>
        </w:rPr>
        <w:t xml:space="preserve">narrowly </w:t>
      </w:r>
      <w:r w:rsidRPr="006773B9">
        <w:rPr>
          <w:rFonts w:ascii="Georgia" w:hAnsi="Georgia"/>
          <w:i/>
          <w:iCs/>
          <w:sz w:val="24"/>
          <w:szCs w:val="24"/>
        </w:rPr>
        <w:t xml:space="preserve">focuses on one particular type of </w:t>
      </w:r>
      <w:r w:rsidR="006773B9" w:rsidRPr="006773B9">
        <w:rPr>
          <w:rFonts w:ascii="Georgia" w:hAnsi="Georgia"/>
          <w:i/>
          <w:iCs/>
          <w:sz w:val="24"/>
          <w:szCs w:val="24"/>
        </w:rPr>
        <w:t xml:space="preserve">strategy </w:t>
      </w:r>
      <w:r w:rsidRPr="006773B9">
        <w:rPr>
          <w:rFonts w:ascii="Georgia" w:hAnsi="Georgia"/>
          <w:i/>
          <w:iCs/>
          <w:sz w:val="24"/>
          <w:szCs w:val="24"/>
        </w:rPr>
        <w:t xml:space="preserve">in this </w:t>
      </w:r>
      <w:r w:rsidR="006773B9" w:rsidRPr="006773B9">
        <w:rPr>
          <w:rFonts w:ascii="Georgia" w:hAnsi="Georgia"/>
          <w:i/>
          <w:iCs/>
          <w:sz w:val="24"/>
          <w:szCs w:val="24"/>
        </w:rPr>
        <w:t xml:space="preserve">new </w:t>
      </w:r>
      <w:r w:rsidRPr="006773B9">
        <w:rPr>
          <w:rFonts w:ascii="Georgia" w:hAnsi="Georgia"/>
          <w:i/>
          <w:iCs/>
          <w:sz w:val="24"/>
          <w:szCs w:val="24"/>
        </w:rPr>
        <w:t xml:space="preserve">war—foreign aid for health—and how, by helping countries to supply and train more of their own soldiers </w:t>
      </w:r>
      <w:r w:rsidR="006773B9" w:rsidRPr="006773B9">
        <w:rPr>
          <w:rFonts w:ascii="Georgia" w:hAnsi="Georgia"/>
          <w:i/>
          <w:iCs/>
          <w:sz w:val="24"/>
          <w:szCs w:val="24"/>
        </w:rPr>
        <w:t xml:space="preserve">in this type of fight </w:t>
      </w:r>
      <w:r w:rsidRPr="006773B9">
        <w:rPr>
          <w:rFonts w:ascii="Georgia" w:hAnsi="Georgia"/>
          <w:i/>
          <w:iCs/>
          <w:sz w:val="24"/>
          <w:szCs w:val="24"/>
        </w:rPr>
        <w:t>(i.e., non-physician health workers and surgically trained workers) the United States can achieve the best results</w:t>
      </w:r>
      <w:r w:rsidR="006773B9" w:rsidRPr="006773B9">
        <w:rPr>
          <w:rFonts w:ascii="Georgia" w:hAnsi="Georgia"/>
          <w:i/>
          <w:iCs/>
          <w:sz w:val="24"/>
          <w:szCs w:val="24"/>
        </w:rPr>
        <w:t xml:space="preserve"> in terms of sustainability, cost, and regional impact</w:t>
      </w:r>
      <w:r w:rsidRPr="006773B9">
        <w:rPr>
          <w:rFonts w:ascii="Georgia" w:hAnsi="Georgia"/>
          <w:i/>
          <w:iCs/>
          <w:sz w:val="24"/>
          <w:szCs w:val="24"/>
        </w:rPr>
        <w:t xml:space="preserve">. </w:t>
      </w:r>
    </w:p>
    <w:p w:rsidR="00A779B7" w:rsidRDefault="00A779B7">
      <w:pPr>
        <w:spacing w:after="0" w:line="240" w:lineRule="auto"/>
        <w:jc w:val="both"/>
        <w:rPr>
          <w:rFonts w:ascii="Georgia" w:hAnsi="Georgia" w:cs="Times New Roman"/>
          <w:b/>
          <w:bCs/>
          <w:smallCaps/>
          <w:sz w:val="24"/>
          <w:szCs w:val="24"/>
        </w:rPr>
      </w:pPr>
    </w:p>
    <w:p w:rsidR="00A779B7" w:rsidRPr="00A779B7" w:rsidRDefault="00A779B7">
      <w:pPr>
        <w:spacing w:after="0" w:line="240" w:lineRule="auto"/>
        <w:jc w:val="both"/>
        <w:rPr>
          <w:rFonts w:ascii="Georgia" w:hAnsi="Georgia" w:cs="Times New Roman"/>
          <w:b/>
          <w:bCs/>
          <w:smallCaps/>
          <w:sz w:val="24"/>
          <w:szCs w:val="24"/>
        </w:rPr>
      </w:pPr>
      <w:r w:rsidRPr="00A779B7">
        <w:rPr>
          <w:rFonts w:ascii="Georgia" w:hAnsi="Georgia" w:cs="Times New Roman"/>
          <w:b/>
          <w:bCs/>
          <w:smallCaps/>
          <w:sz w:val="24"/>
          <w:szCs w:val="24"/>
        </w:rPr>
        <w:t>Introduction</w:t>
      </w:r>
    </w:p>
    <w:p w:rsidR="00A779B7" w:rsidRDefault="00A779B7">
      <w:pPr>
        <w:spacing w:after="0" w:line="240" w:lineRule="auto"/>
        <w:jc w:val="both"/>
        <w:rPr>
          <w:rFonts w:ascii="Georgia" w:hAnsi="Georgia" w:cs="Times New Roman"/>
          <w:sz w:val="24"/>
          <w:szCs w:val="24"/>
          <w:u w:val="single"/>
        </w:rPr>
      </w:pPr>
    </w:p>
    <w:p w:rsidR="001F4D88" w:rsidRDefault="00613F93" w:rsidP="0023482A">
      <w:pPr>
        <w:spacing w:after="0" w:line="240" w:lineRule="auto"/>
        <w:jc w:val="both"/>
        <w:rPr>
          <w:rFonts w:ascii="Georgia" w:hAnsi="Georgia" w:cs="Times New Roman"/>
          <w:sz w:val="24"/>
          <w:szCs w:val="24"/>
        </w:rPr>
      </w:pPr>
      <w:r w:rsidRPr="00613F93">
        <w:rPr>
          <w:rFonts w:ascii="Georgia" w:hAnsi="Georgia" w:cs="Times New Roman"/>
          <w:sz w:val="24"/>
          <w:szCs w:val="24"/>
        </w:rPr>
        <w:t>Shortly after September 11</w:t>
      </w:r>
      <w:r w:rsidRPr="00613F93">
        <w:rPr>
          <w:rFonts w:ascii="Georgia" w:hAnsi="Georgia" w:cs="Times New Roman"/>
          <w:sz w:val="24"/>
          <w:szCs w:val="24"/>
          <w:vertAlign w:val="superscript"/>
        </w:rPr>
        <w:t>th</w:t>
      </w:r>
      <w:r w:rsidR="007875B9">
        <w:rPr>
          <w:rFonts w:ascii="Georgia" w:hAnsi="Georgia" w:cs="Times New Roman"/>
          <w:sz w:val="24"/>
          <w:szCs w:val="24"/>
        </w:rPr>
        <w:t>, the Bush A</w:t>
      </w:r>
      <w:r w:rsidRPr="00613F93">
        <w:rPr>
          <w:rFonts w:ascii="Georgia" w:hAnsi="Georgia" w:cs="Times New Roman"/>
          <w:sz w:val="24"/>
          <w:szCs w:val="24"/>
        </w:rPr>
        <w:t>dministration concluded that it was in U.S. national security interests to use foreign aid to help prevent fragile state collapse, with the logic being that fragile states could become ungoverned territory from which terrorist organizations could operate against U.S. interests.  The 2002 National Security Strategy (NSS) encapsulated this conclusion and elevated the use of foreign aid in U.S. foreign policy by stating that, “including all of the world’s poor in an expanded circle of development…is a moral imperative and one of the top priorities of U.S. int</w:t>
      </w:r>
      <w:r w:rsidR="00B76F3C">
        <w:rPr>
          <w:rFonts w:ascii="Georgia" w:hAnsi="Georgia" w:cs="Times New Roman"/>
          <w:sz w:val="24"/>
          <w:szCs w:val="24"/>
        </w:rPr>
        <w:t>ernational policy.</w:t>
      </w:r>
      <w:r w:rsidRPr="00613F93">
        <w:rPr>
          <w:rFonts w:ascii="Georgia" w:hAnsi="Georgia" w:cs="Times New Roman"/>
          <w:sz w:val="24"/>
          <w:szCs w:val="24"/>
        </w:rPr>
        <w:t>”</w:t>
      </w:r>
      <w:r w:rsidR="0023482A">
        <w:rPr>
          <w:rStyle w:val="EndnoteReference"/>
          <w:rFonts w:ascii="Georgia" w:hAnsi="Georgia" w:cs="Times New Roman"/>
          <w:sz w:val="24"/>
          <w:szCs w:val="24"/>
        </w:rPr>
        <w:endnoteReference w:id="1"/>
      </w:r>
      <w:r w:rsidRPr="00613F93">
        <w:rPr>
          <w:rFonts w:ascii="Georgia" w:hAnsi="Georgia" w:cs="Times New Roman"/>
          <w:sz w:val="24"/>
          <w:szCs w:val="24"/>
        </w:rPr>
        <w:t xml:space="preserve">  Sustained economic growth, poverty reduction, and public health are listed as ar</w:t>
      </w:r>
      <w:r w:rsidR="003A65F3">
        <w:rPr>
          <w:rFonts w:ascii="Georgia" w:hAnsi="Georgia" w:cs="Times New Roman"/>
          <w:sz w:val="24"/>
          <w:szCs w:val="24"/>
        </w:rPr>
        <w:t>eas of strategic importance</w:t>
      </w:r>
      <w:r w:rsidRPr="00613F93">
        <w:rPr>
          <w:rFonts w:ascii="Georgia" w:hAnsi="Georgia" w:cs="Times New Roman"/>
          <w:sz w:val="24"/>
          <w:szCs w:val="24"/>
        </w:rPr>
        <w:t>.</w:t>
      </w:r>
      <w:r w:rsidR="0023482A">
        <w:rPr>
          <w:rStyle w:val="EndnoteReference"/>
          <w:rFonts w:ascii="Georgia" w:hAnsi="Georgia" w:cs="Times New Roman"/>
          <w:sz w:val="24"/>
          <w:szCs w:val="24"/>
        </w:rPr>
        <w:endnoteReference w:id="2"/>
      </w:r>
      <w:r w:rsidRPr="00613F93">
        <w:rPr>
          <w:rFonts w:ascii="Georgia" w:hAnsi="Georgia" w:cs="Times New Roman"/>
          <w:sz w:val="24"/>
          <w:szCs w:val="24"/>
        </w:rPr>
        <w:t xml:space="preserve">  In 2007, candidate Barack Obama also decided that well-structured foreign aid to developing countries was in U.S. national security interests, writing in the journal, </w:t>
      </w:r>
      <w:r w:rsidRPr="00613F93">
        <w:rPr>
          <w:rFonts w:ascii="Georgia" w:hAnsi="Georgia" w:cs="Times New Roman"/>
          <w:i/>
          <w:iCs/>
          <w:sz w:val="24"/>
          <w:szCs w:val="24"/>
        </w:rPr>
        <w:t xml:space="preserve">Foreign </w:t>
      </w:r>
      <w:proofErr w:type="gramStart"/>
      <w:r w:rsidRPr="00613F93">
        <w:rPr>
          <w:rFonts w:ascii="Georgia" w:hAnsi="Georgia" w:cs="Times New Roman"/>
          <w:i/>
          <w:iCs/>
          <w:sz w:val="24"/>
          <w:szCs w:val="24"/>
        </w:rPr>
        <w:t>Affairs</w:t>
      </w:r>
      <w:r w:rsidRPr="00613F93">
        <w:rPr>
          <w:rFonts w:ascii="Georgia" w:hAnsi="Georgia" w:cs="Times New Roman"/>
          <w:sz w:val="24"/>
          <w:szCs w:val="24"/>
        </w:rPr>
        <w:t>, that the United States needed to,</w:t>
      </w:r>
      <w:proofErr w:type="gramEnd"/>
      <w:r w:rsidRPr="00613F93">
        <w:rPr>
          <w:rFonts w:ascii="Georgia" w:hAnsi="Georgia" w:cs="Times New Roman"/>
          <w:sz w:val="24"/>
          <w:szCs w:val="24"/>
        </w:rPr>
        <w:t xml:space="preserve"> “invest in building capable, democratic states that can establish healthy and educated communities, devel</w:t>
      </w:r>
      <w:r w:rsidR="003A65F3">
        <w:rPr>
          <w:rFonts w:ascii="Georgia" w:hAnsi="Georgia" w:cs="Times New Roman"/>
          <w:sz w:val="24"/>
          <w:szCs w:val="24"/>
        </w:rPr>
        <w:t>op markets, and generate wealth.</w:t>
      </w:r>
      <w:r w:rsidRPr="00613F93">
        <w:rPr>
          <w:rFonts w:ascii="Georgia" w:hAnsi="Georgia" w:cs="Times New Roman"/>
          <w:sz w:val="24"/>
          <w:szCs w:val="24"/>
        </w:rPr>
        <w:t>”</w:t>
      </w:r>
      <w:r w:rsidR="0023482A">
        <w:rPr>
          <w:rStyle w:val="EndnoteReference"/>
          <w:rFonts w:ascii="Georgia" w:hAnsi="Georgia" w:cs="Times New Roman"/>
          <w:sz w:val="24"/>
          <w:szCs w:val="24"/>
        </w:rPr>
        <w:endnoteReference w:id="3"/>
      </w:r>
      <w:r w:rsidRPr="00613F93">
        <w:rPr>
          <w:rFonts w:ascii="Georgia" w:hAnsi="Georgia" w:cs="Times New Roman"/>
          <w:sz w:val="24"/>
          <w:szCs w:val="24"/>
        </w:rPr>
        <w:t xml:space="preserve">  In 2008 </w:t>
      </w:r>
      <w:r w:rsidR="006A4D79">
        <w:rPr>
          <w:rFonts w:ascii="Georgia" w:hAnsi="Georgia" w:cs="Times New Roman"/>
          <w:sz w:val="24"/>
          <w:szCs w:val="24"/>
        </w:rPr>
        <w:t>C</w:t>
      </w:r>
      <w:r w:rsidRPr="00613F93">
        <w:rPr>
          <w:rFonts w:ascii="Georgia" w:hAnsi="Georgia" w:cs="Times New Roman"/>
          <w:sz w:val="24"/>
          <w:szCs w:val="24"/>
        </w:rPr>
        <w:t>ongress took the lead, increasing funding for the original Bush Administration’s President’s Emergency Plan for AIDS Relief (PEPFAR) by $4</w:t>
      </w:r>
      <w:r w:rsidR="003A65F3">
        <w:rPr>
          <w:rFonts w:ascii="Georgia" w:hAnsi="Georgia" w:cs="Times New Roman"/>
          <w:sz w:val="24"/>
          <w:szCs w:val="24"/>
        </w:rPr>
        <w:t>8 billion</w:t>
      </w:r>
      <w:r w:rsidRPr="00613F93">
        <w:rPr>
          <w:rFonts w:ascii="Georgia" w:hAnsi="Georgia" w:cs="Times New Roman"/>
          <w:sz w:val="24"/>
          <w:szCs w:val="24"/>
        </w:rPr>
        <w:t>.</w:t>
      </w:r>
      <w:r w:rsidR="0023482A">
        <w:rPr>
          <w:rStyle w:val="EndnoteReference"/>
          <w:rFonts w:ascii="Georgia" w:hAnsi="Georgia" w:cs="Times New Roman"/>
          <w:sz w:val="24"/>
          <w:szCs w:val="24"/>
        </w:rPr>
        <w:endnoteReference w:id="4"/>
      </w:r>
      <w:r w:rsidRPr="00613F93">
        <w:rPr>
          <w:rFonts w:ascii="Georgia" w:hAnsi="Georgia" w:cs="Times New Roman"/>
          <w:sz w:val="24"/>
          <w:szCs w:val="24"/>
        </w:rPr>
        <w:t xml:space="preserve">  In 2010, Secretary of State Clinton declared that in the new administration development aid would have a place on equal footing with defense and diplomacy in U.S. </w:t>
      </w:r>
      <w:r w:rsidR="00D96066">
        <w:rPr>
          <w:rFonts w:ascii="Georgia" w:hAnsi="Georgia" w:cs="Times New Roman"/>
          <w:sz w:val="24"/>
          <w:szCs w:val="24"/>
        </w:rPr>
        <w:t>foreign relations</w:t>
      </w:r>
      <w:r w:rsidRPr="00613F93">
        <w:rPr>
          <w:rFonts w:ascii="Georgia" w:hAnsi="Georgia" w:cs="Times New Roman"/>
          <w:sz w:val="24"/>
          <w:szCs w:val="24"/>
        </w:rPr>
        <w:t>.</w:t>
      </w:r>
      <w:r w:rsidR="00FE138D">
        <w:rPr>
          <w:rStyle w:val="EndnoteReference"/>
          <w:rFonts w:ascii="Georgia" w:hAnsi="Georgia" w:cs="Times New Roman"/>
          <w:sz w:val="24"/>
          <w:szCs w:val="24"/>
        </w:rPr>
        <w:endnoteReference w:id="5"/>
      </w:r>
      <w:r w:rsidRPr="00613F93">
        <w:rPr>
          <w:rFonts w:ascii="Georgia" w:hAnsi="Georgia" w:cs="Times New Roman"/>
          <w:sz w:val="24"/>
          <w:szCs w:val="24"/>
        </w:rPr>
        <w:t xml:space="preserve">  </w:t>
      </w:r>
      <w:r w:rsidR="006A4D79">
        <w:rPr>
          <w:rFonts w:ascii="Georgia" w:hAnsi="Georgia" w:cs="Times New Roman"/>
          <w:sz w:val="24"/>
          <w:szCs w:val="24"/>
        </w:rPr>
        <w:t>However,</w:t>
      </w:r>
      <w:r w:rsidR="006A4D79" w:rsidRPr="00613F93">
        <w:rPr>
          <w:rFonts w:ascii="Georgia" w:hAnsi="Georgia" w:cs="Times New Roman"/>
          <w:sz w:val="24"/>
          <w:szCs w:val="24"/>
        </w:rPr>
        <w:t xml:space="preserve"> </w:t>
      </w:r>
      <w:r w:rsidRPr="00613F93">
        <w:rPr>
          <w:rFonts w:ascii="Georgia" w:hAnsi="Georgia" w:cs="Times New Roman"/>
          <w:sz w:val="24"/>
          <w:szCs w:val="24"/>
        </w:rPr>
        <w:t xml:space="preserve">in 2011 with the United States just beginning to recover from a massive economic downturn and a newly elected </w:t>
      </w:r>
      <w:r w:rsidR="006A4D79">
        <w:rPr>
          <w:rFonts w:ascii="Georgia" w:hAnsi="Georgia" w:cs="Times New Roman"/>
          <w:sz w:val="24"/>
          <w:szCs w:val="24"/>
        </w:rPr>
        <w:t>C</w:t>
      </w:r>
      <w:r w:rsidRPr="00613F93">
        <w:rPr>
          <w:rFonts w:ascii="Georgia" w:hAnsi="Georgia" w:cs="Times New Roman"/>
          <w:sz w:val="24"/>
          <w:szCs w:val="24"/>
        </w:rPr>
        <w:t>ongress ready to flex its budgetary muscles, a strong fiscal reflex emerged to cut funding for all things foreign and domestic, especially foreign aid programs deemed merely as expensive, self-delusional exercises of soft power.  But continuing along this path would be a strategic and shortsighted mistake.  In this paper I argue that President Bush and President Obama both had it right</w:t>
      </w:r>
      <w:r w:rsidR="00FE1113">
        <w:rPr>
          <w:rFonts w:ascii="Georgia" w:hAnsi="Georgia" w:cs="Times New Roman"/>
          <w:sz w:val="24"/>
          <w:szCs w:val="24"/>
        </w:rPr>
        <w:t>.</w:t>
      </w:r>
      <w:r w:rsidR="0044326F">
        <w:rPr>
          <w:rFonts w:ascii="Georgia" w:hAnsi="Georgia" w:cs="Times New Roman"/>
          <w:sz w:val="24"/>
          <w:szCs w:val="24"/>
        </w:rPr>
        <w:t xml:space="preserve"> </w:t>
      </w:r>
      <w:r w:rsidR="00FE1113">
        <w:rPr>
          <w:rFonts w:ascii="Georgia" w:hAnsi="Georgia" w:cs="Times New Roman"/>
          <w:sz w:val="24"/>
          <w:szCs w:val="24"/>
        </w:rPr>
        <w:t>W</w:t>
      </w:r>
      <w:r w:rsidRPr="00613F93">
        <w:rPr>
          <w:rFonts w:ascii="Georgia" w:hAnsi="Georgia" w:cs="Times New Roman"/>
          <w:sz w:val="24"/>
          <w:szCs w:val="24"/>
        </w:rPr>
        <w:t xml:space="preserve">ell-structured foreign aid can produce efficiencies in the health care sectors of developing countries that augment economic </w:t>
      </w:r>
      <w:r w:rsidRPr="00613F93">
        <w:rPr>
          <w:rFonts w:ascii="Georgia" w:hAnsi="Georgia" w:cs="Times New Roman"/>
          <w:sz w:val="24"/>
          <w:szCs w:val="24"/>
        </w:rPr>
        <w:lastRenderedPageBreak/>
        <w:t xml:space="preserve">growth in ways comparable to education and beyond what can be achieved through military aid or military means alone.  Foreign aid specifically designed for developing countries’ health care systems can increase the number and broaden the skill set of physician and non-physician health workers.  If designed correctly, programs in specific areas of need, such as rural obstetrics, surgical care, and proper vaccination distribution, can decrease marginal health care costs, broaden access and result in long term spillover effects into labor markets and thus stimulate economic growth—one of the few things that many studies consistently suggest lowers the risk of country collapse.  </w:t>
      </w:r>
    </w:p>
    <w:p w:rsidR="001F4D88" w:rsidRDefault="00613F93">
      <w:pPr>
        <w:spacing w:after="0" w:line="240" w:lineRule="auto"/>
        <w:jc w:val="both"/>
        <w:rPr>
          <w:rFonts w:ascii="Georgia" w:hAnsi="Georgia" w:cs="Times New Roman"/>
          <w:sz w:val="24"/>
          <w:szCs w:val="24"/>
        </w:rPr>
      </w:pPr>
      <w:r w:rsidRPr="00613F93">
        <w:rPr>
          <w:rFonts w:ascii="Georgia" w:hAnsi="Georgia" w:cs="Times New Roman"/>
          <w:sz w:val="24"/>
          <w:szCs w:val="24"/>
        </w:rPr>
        <w:t xml:space="preserve"> </w:t>
      </w:r>
    </w:p>
    <w:p w:rsidR="001F4D88" w:rsidRDefault="00613F93">
      <w:pPr>
        <w:spacing w:after="0" w:line="240" w:lineRule="auto"/>
        <w:jc w:val="both"/>
        <w:rPr>
          <w:rFonts w:ascii="Georgia" w:hAnsi="Georgia" w:cs="Times New Roman"/>
          <w:b/>
          <w:smallCaps/>
          <w:sz w:val="24"/>
          <w:szCs w:val="24"/>
        </w:rPr>
      </w:pPr>
      <w:r w:rsidRPr="00613F93">
        <w:rPr>
          <w:rFonts w:ascii="Georgia" w:hAnsi="Georgia" w:cs="Times New Roman"/>
          <w:b/>
          <w:smallCaps/>
          <w:sz w:val="24"/>
          <w:szCs w:val="24"/>
        </w:rPr>
        <w:t>Foreign Aid for Security</w:t>
      </w:r>
    </w:p>
    <w:p w:rsidR="001F4D88" w:rsidRDefault="001F4D88">
      <w:pPr>
        <w:spacing w:after="0" w:line="240" w:lineRule="auto"/>
        <w:jc w:val="both"/>
        <w:rPr>
          <w:rFonts w:ascii="Georgia" w:hAnsi="Georgia" w:cs="Times New Roman"/>
          <w:sz w:val="24"/>
          <w:szCs w:val="24"/>
        </w:rPr>
      </w:pPr>
    </w:p>
    <w:p w:rsidR="001F4D88" w:rsidRPr="004F04FE" w:rsidRDefault="00613F93">
      <w:pPr>
        <w:spacing w:after="0" w:line="240" w:lineRule="auto"/>
        <w:jc w:val="both"/>
        <w:rPr>
          <w:rFonts w:ascii="Georgia" w:hAnsi="Georgia" w:cs="Times New Roman"/>
          <w:sz w:val="24"/>
          <w:szCs w:val="24"/>
          <w:vertAlign w:val="superscript"/>
        </w:rPr>
      </w:pPr>
      <w:r w:rsidRPr="00613F93">
        <w:rPr>
          <w:rFonts w:ascii="Georgia" w:hAnsi="Georgia" w:cs="Times New Roman"/>
          <w:sz w:val="24"/>
          <w:szCs w:val="24"/>
        </w:rPr>
        <w:t xml:space="preserve">September 2002 was a time of great turmoil and diplomatic decision making in the United States.  The U.S. was engaged in one war in Afghanistan, and President Bush was making the case before the United Nations and the American people for an invasion of Iraq.  The Bush </w:t>
      </w:r>
      <w:r w:rsidR="00FE1113">
        <w:rPr>
          <w:rFonts w:ascii="Georgia" w:hAnsi="Georgia" w:cs="Times New Roman"/>
          <w:sz w:val="24"/>
          <w:szCs w:val="24"/>
        </w:rPr>
        <w:t>A</w:t>
      </w:r>
      <w:r w:rsidRPr="00613F93">
        <w:rPr>
          <w:rFonts w:ascii="Georgia" w:hAnsi="Georgia" w:cs="Times New Roman"/>
          <w:sz w:val="24"/>
          <w:szCs w:val="24"/>
        </w:rPr>
        <w:t>dministration, determined to usher in a dramatic shift in U.S. foreign relations, released a National Security Strategy</w:t>
      </w:r>
      <w:r w:rsidR="00FE1113">
        <w:rPr>
          <w:rFonts w:ascii="Georgia" w:hAnsi="Georgia" w:cs="Times New Roman"/>
          <w:sz w:val="24"/>
          <w:szCs w:val="24"/>
        </w:rPr>
        <w:t xml:space="preserve"> (NSS)</w:t>
      </w:r>
      <w:r w:rsidRPr="00613F93">
        <w:rPr>
          <w:rFonts w:ascii="Georgia" w:hAnsi="Georgia" w:cs="Times New Roman"/>
          <w:sz w:val="24"/>
          <w:szCs w:val="24"/>
        </w:rPr>
        <w:t xml:space="preserve"> that highlighted foreign aid and economic development as pillars of a new U.S. foreign policy.  Stating</w:t>
      </w:r>
      <w:r w:rsidR="00FE1113">
        <w:rPr>
          <w:rFonts w:ascii="Georgia" w:hAnsi="Georgia" w:cs="Times New Roman"/>
          <w:sz w:val="24"/>
          <w:szCs w:val="24"/>
        </w:rPr>
        <w:t>,</w:t>
      </w:r>
      <w:r w:rsidRPr="00613F93">
        <w:rPr>
          <w:rFonts w:ascii="Georgia" w:hAnsi="Georgia" w:cs="Times New Roman"/>
          <w:sz w:val="24"/>
          <w:szCs w:val="24"/>
        </w:rPr>
        <w:t xml:space="preserve"> “A world where some live in comfort and plenty, while half of the human race lives on less than $2 a day is neither just nor stable,” the 2002 NSS outlined a series of development goals headlined as imperative to natio</w:t>
      </w:r>
      <w:r w:rsidR="00D96066">
        <w:rPr>
          <w:rFonts w:ascii="Georgia" w:hAnsi="Georgia" w:cs="Times New Roman"/>
          <w:sz w:val="24"/>
          <w:szCs w:val="24"/>
        </w:rPr>
        <w:t>nal security</w:t>
      </w:r>
      <w:r w:rsidRPr="00613F93">
        <w:rPr>
          <w:rFonts w:ascii="Georgia" w:hAnsi="Georgia" w:cs="Times New Roman"/>
          <w:sz w:val="24"/>
          <w:szCs w:val="24"/>
        </w:rPr>
        <w:t>.</w:t>
      </w:r>
      <w:r w:rsidR="00FE138D">
        <w:rPr>
          <w:rStyle w:val="EndnoteReference"/>
          <w:rFonts w:ascii="Georgia" w:hAnsi="Georgia" w:cs="Times New Roman"/>
          <w:sz w:val="24"/>
          <w:szCs w:val="24"/>
        </w:rPr>
        <w:endnoteReference w:id="6"/>
      </w:r>
      <w:r w:rsidRPr="00613F93">
        <w:rPr>
          <w:rFonts w:ascii="Georgia" w:hAnsi="Georgia" w:cs="Times New Roman"/>
          <w:sz w:val="24"/>
          <w:szCs w:val="24"/>
        </w:rPr>
        <w:t xml:space="preserve">  Investing in health and education, improving the effectiveness of development banks, and “unleash[</w:t>
      </w:r>
      <w:proofErr w:type="spellStart"/>
      <w:r w:rsidRPr="00613F93">
        <w:rPr>
          <w:rFonts w:ascii="Georgia" w:hAnsi="Georgia" w:cs="Times New Roman"/>
          <w:sz w:val="24"/>
          <w:szCs w:val="24"/>
        </w:rPr>
        <w:t>ing</w:t>
      </w:r>
      <w:proofErr w:type="spellEnd"/>
      <w:r w:rsidRPr="00613F93">
        <w:rPr>
          <w:rFonts w:ascii="Georgia" w:hAnsi="Georgia" w:cs="Times New Roman"/>
          <w:sz w:val="24"/>
          <w:szCs w:val="24"/>
        </w:rPr>
        <w:t xml:space="preserve">] the productive potential of individuals in all nations,” were only a few of the goals set forth </w:t>
      </w:r>
      <w:r w:rsidR="00D96066">
        <w:rPr>
          <w:rFonts w:ascii="Georgia" w:hAnsi="Georgia" w:cs="Times New Roman"/>
          <w:sz w:val="24"/>
          <w:szCs w:val="24"/>
        </w:rPr>
        <w:t>in the document</w:t>
      </w:r>
      <w:r w:rsidRPr="00613F93">
        <w:rPr>
          <w:rFonts w:ascii="Georgia" w:hAnsi="Georgia" w:cs="Times New Roman"/>
          <w:sz w:val="24"/>
          <w:szCs w:val="24"/>
        </w:rPr>
        <w:t>.</w:t>
      </w:r>
      <w:r w:rsidR="00FE138D">
        <w:rPr>
          <w:rStyle w:val="EndnoteReference"/>
          <w:rFonts w:ascii="Georgia" w:hAnsi="Georgia" w:cs="Times New Roman"/>
          <w:sz w:val="24"/>
          <w:szCs w:val="24"/>
        </w:rPr>
        <w:endnoteReference w:id="7"/>
      </w:r>
      <w:r w:rsidRPr="00613F93">
        <w:rPr>
          <w:rFonts w:ascii="Georgia" w:hAnsi="Georgia" w:cs="Times New Roman"/>
          <w:sz w:val="24"/>
          <w:szCs w:val="24"/>
        </w:rPr>
        <w:t xml:space="preserve">  Shortly after the NSS was released, PEPFAR funding legislation was enacted and the Millennium Challenge Corporation (MCC) was created.  PEPFAR committed $15 billion dollars of aid over five years to help </w:t>
      </w:r>
      <w:proofErr w:type="gramStart"/>
      <w:r w:rsidRPr="00613F93">
        <w:rPr>
          <w:rFonts w:ascii="Georgia" w:hAnsi="Georgia" w:cs="Times New Roman"/>
          <w:sz w:val="24"/>
          <w:szCs w:val="24"/>
        </w:rPr>
        <w:t>combat  AIDS</w:t>
      </w:r>
      <w:proofErr w:type="gramEnd"/>
      <w:r w:rsidRPr="00613F93">
        <w:rPr>
          <w:rFonts w:ascii="Georgia" w:hAnsi="Georgia" w:cs="Times New Roman"/>
          <w:sz w:val="24"/>
          <w:szCs w:val="24"/>
        </w:rPr>
        <w:t xml:space="preserve"> in developing countries and the MCC launched a new platform  for awarding foreign aid to countries that met specific market and democratic criteri</w:t>
      </w:r>
      <w:r w:rsidR="00734525">
        <w:rPr>
          <w:rFonts w:ascii="Georgia" w:hAnsi="Georgia" w:cs="Times New Roman"/>
          <w:sz w:val="24"/>
          <w:szCs w:val="24"/>
        </w:rPr>
        <w:t>a</w:t>
      </w:r>
      <w:r w:rsidRPr="00613F93">
        <w:rPr>
          <w:rFonts w:ascii="Georgia" w:hAnsi="Georgia" w:cs="Times New Roman"/>
          <w:sz w:val="24"/>
          <w:szCs w:val="24"/>
        </w:rPr>
        <w:t>.</w:t>
      </w:r>
      <w:r w:rsidR="00FE138D">
        <w:rPr>
          <w:rStyle w:val="EndnoteReference"/>
          <w:rFonts w:ascii="Georgia" w:hAnsi="Georgia" w:cs="Times New Roman"/>
          <w:sz w:val="24"/>
          <w:szCs w:val="24"/>
        </w:rPr>
        <w:endnoteReference w:id="8"/>
      </w:r>
      <w:r w:rsidRPr="00613F93">
        <w:rPr>
          <w:rFonts w:ascii="Georgia" w:hAnsi="Georgia" w:cs="Times New Roman"/>
          <w:sz w:val="24"/>
          <w:szCs w:val="24"/>
        </w:rPr>
        <w:t xml:space="preserve">   When the Obama Administration came into office, it issued funding requests to Congress to increase the budgets for PEPFAR and the MCC, highlighting the role that the aid branches of government, such as the United States Agency for International Development (USAID), would play in utilizing soft power to achieve national security objectives in developing countries.</w:t>
      </w:r>
      <w:r w:rsidR="00FE138D">
        <w:rPr>
          <w:rStyle w:val="EndnoteReference"/>
          <w:rFonts w:ascii="Georgia" w:hAnsi="Georgia" w:cs="Times New Roman"/>
          <w:sz w:val="24"/>
          <w:szCs w:val="24"/>
        </w:rPr>
        <w:endnoteReference w:id="9"/>
      </w:r>
    </w:p>
    <w:p w:rsidR="001F4D88" w:rsidRDefault="001F4D88">
      <w:pPr>
        <w:spacing w:after="0" w:line="240" w:lineRule="auto"/>
        <w:ind w:firstLine="720"/>
        <w:jc w:val="both"/>
        <w:rPr>
          <w:rFonts w:ascii="Georgia" w:hAnsi="Georgia" w:cs="Times New Roman"/>
          <w:sz w:val="24"/>
          <w:szCs w:val="24"/>
        </w:rPr>
      </w:pPr>
    </w:p>
    <w:p w:rsidR="001F4D88" w:rsidRDefault="00613F93">
      <w:pPr>
        <w:spacing w:after="0" w:line="240" w:lineRule="auto"/>
        <w:jc w:val="both"/>
        <w:rPr>
          <w:rFonts w:ascii="Georgia" w:hAnsi="Georgia" w:cs="Times New Roman"/>
          <w:b/>
          <w:smallCaps/>
          <w:sz w:val="24"/>
          <w:szCs w:val="24"/>
        </w:rPr>
      </w:pPr>
      <w:r w:rsidRPr="00613F93">
        <w:rPr>
          <w:rFonts w:ascii="Georgia" w:hAnsi="Georgia" w:cs="Times New Roman"/>
          <w:b/>
          <w:smallCaps/>
          <w:sz w:val="24"/>
          <w:szCs w:val="24"/>
        </w:rPr>
        <w:t>To Give or Not to Give</w:t>
      </w:r>
    </w:p>
    <w:p w:rsidR="001F4D88" w:rsidRDefault="001F4D88">
      <w:pPr>
        <w:spacing w:after="0" w:line="240" w:lineRule="auto"/>
        <w:jc w:val="both"/>
        <w:rPr>
          <w:rFonts w:ascii="Georgia" w:hAnsi="Georgia" w:cs="Times New Roman"/>
          <w:sz w:val="24"/>
          <w:szCs w:val="24"/>
        </w:rPr>
      </w:pPr>
    </w:p>
    <w:p w:rsidR="001F4D88" w:rsidRDefault="00613F93">
      <w:pPr>
        <w:spacing w:after="0" w:line="240" w:lineRule="auto"/>
        <w:jc w:val="both"/>
        <w:rPr>
          <w:rFonts w:ascii="Georgia" w:hAnsi="Georgia" w:cs="Times New Roman"/>
          <w:sz w:val="24"/>
          <w:szCs w:val="24"/>
        </w:rPr>
      </w:pPr>
      <w:r w:rsidRPr="00613F93">
        <w:rPr>
          <w:rFonts w:ascii="Georgia" w:hAnsi="Georgia" w:cs="Times New Roman"/>
          <w:sz w:val="24"/>
          <w:szCs w:val="24"/>
        </w:rPr>
        <w:t xml:space="preserve">Policy makers and commentators originally skeptical of the U.S. policy shift to increase foreign aid funding became even more doubtful of its wisdom or long term effectiveness after the global economic downturn, citing as evidence cases where American public funds have landed in the coffers of unscrupulous government actors. </w:t>
      </w:r>
    </w:p>
    <w:p w:rsidR="001F4D88" w:rsidRDefault="00613F93">
      <w:pPr>
        <w:spacing w:after="0" w:line="240" w:lineRule="auto"/>
        <w:ind w:firstLine="720"/>
        <w:jc w:val="both"/>
        <w:rPr>
          <w:rFonts w:ascii="Georgia" w:hAnsi="Georgia" w:cs="Times New Roman"/>
          <w:sz w:val="24"/>
          <w:szCs w:val="24"/>
        </w:rPr>
      </w:pPr>
      <w:r w:rsidRPr="00613F93">
        <w:rPr>
          <w:rFonts w:ascii="Georgia" w:hAnsi="Georgia" w:cs="Times New Roman"/>
          <w:sz w:val="24"/>
          <w:szCs w:val="24"/>
        </w:rPr>
        <w:t xml:space="preserve">Yet there is strong evidence that poor health indicators are actually good markers for low-economic development and potential country destabilizing conflict.  A study by </w:t>
      </w:r>
      <w:proofErr w:type="spellStart"/>
      <w:r w:rsidRPr="00613F93">
        <w:rPr>
          <w:rFonts w:ascii="Georgia" w:hAnsi="Georgia" w:cs="Times New Roman"/>
          <w:sz w:val="24"/>
          <w:szCs w:val="24"/>
        </w:rPr>
        <w:t>Pinstrup</w:t>
      </w:r>
      <w:proofErr w:type="spellEnd"/>
      <w:r w:rsidRPr="00613F93">
        <w:rPr>
          <w:rFonts w:ascii="Georgia" w:hAnsi="Georgia" w:cs="Times New Roman"/>
          <w:sz w:val="24"/>
          <w:szCs w:val="24"/>
        </w:rPr>
        <w:t xml:space="preserve">-Andersen and </w:t>
      </w:r>
      <w:proofErr w:type="spellStart"/>
      <w:r w:rsidRPr="00613F93">
        <w:rPr>
          <w:rFonts w:ascii="Georgia" w:hAnsi="Georgia" w:cs="Times New Roman"/>
          <w:sz w:val="24"/>
          <w:szCs w:val="24"/>
        </w:rPr>
        <w:t>Shimokawa</w:t>
      </w:r>
      <w:proofErr w:type="spellEnd"/>
      <w:r w:rsidRPr="00613F93">
        <w:rPr>
          <w:rFonts w:ascii="Georgia" w:hAnsi="Georgia" w:cs="Times New Roman"/>
          <w:sz w:val="24"/>
          <w:szCs w:val="24"/>
        </w:rPr>
        <w:t>, using World Bank data, found significantly positive correlations between under-five child mortality, nutritional status, degree of level of poverty, and likelihood of arm</w:t>
      </w:r>
      <w:r w:rsidR="005B2A7B">
        <w:rPr>
          <w:rFonts w:ascii="Georgia" w:hAnsi="Georgia" w:cs="Times New Roman"/>
          <w:sz w:val="24"/>
          <w:szCs w:val="24"/>
        </w:rPr>
        <w:t>ed conflict eruption</w:t>
      </w:r>
      <w:r w:rsidRPr="00613F93">
        <w:rPr>
          <w:rFonts w:ascii="Georgia" w:hAnsi="Georgia" w:cs="Times New Roman"/>
          <w:sz w:val="24"/>
          <w:szCs w:val="24"/>
        </w:rPr>
        <w:t>.</w:t>
      </w:r>
      <w:r w:rsidR="00FE138D">
        <w:rPr>
          <w:rStyle w:val="EndnoteReference"/>
          <w:rFonts w:ascii="Georgia" w:hAnsi="Georgia" w:cs="Times New Roman"/>
          <w:sz w:val="24"/>
          <w:szCs w:val="24"/>
        </w:rPr>
        <w:endnoteReference w:id="10"/>
      </w:r>
      <w:r w:rsidRPr="00613F93">
        <w:rPr>
          <w:rFonts w:ascii="Georgia" w:hAnsi="Georgia" w:cs="Times New Roman"/>
          <w:sz w:val="24"/>
          <w:szCs w:val="24"/>
        </w:rPr>
        <w:t xml:space="preserve"> Collier and colleagues also found strong correlates between risk of country collapse and decreased economic growth</w:t>
      </w:r>
      <w:r w:rsidR="006A4D79">
        <w:rPr>
          <w:rFonts w:ascii="Georgia" w:hAnsi="Georgia" w:cs="Times New Roman"/>
          <w:sz w:val="24"/>
          <w:szCs w:val="24"/>
        </w:rPr>
        <w:t>.</w:t>
      </w:r>
      <w:r w:rsidRPr="00613F93">
        <w:rPr>
          <w:rFonts w:ascii="Georgia" w:hAnsi="Georgia" w:cs="Times New Roman"/>
          <w:sz w:val="24"/>
          <w:szCs w:val="24"/>
        </w:rPr>
        <w:t xml:space="preserve"> </w:t>
      </w:r>
      <w:r w:rsidR="006A4D79">
        <w:rPr>
          <w:rFonts w:ascii="Georgia" w:hAnsi="Georgia" w:cs="Times New Roman"/>
          <w:sz w:val="24"/>
          <w:szCs w:val="24"/>
        </w:rPr>
        <w:t>T</w:t>
      </w:r>
      <w:r w:rsidRPr="00613F93">
        <w:rPr>
          <w:rFonts w:ascii="Georgia" w:hAnsi="Georgia" w:cs="Times New Roman"/>
          <w:sz w:val="24"/>
          <w:szCs w:val="24"/>
        </w:rPr>
        <w:t xml:space="preserve">heir model suggested a </w:t>
      </w:r>
      <w:r w:rsidR="006A4D79">
        <w:rPr>
          <w:rFonts w:ascii="Georgia" w:hAnsi="Georgia" w:cs="Times New Roman"/>
          <w:sz w:val="24"/>
          <w:szCs w:val="24"/>
        </w:rPr>
        <w:t>1</w:t>
      </w:r>
      <w:r w:rsidR="006A4D79" w:rsidRPr="00613F93">
        <w:rPr>
          <w:rFonts w:ascii="Georgia" w:hAnsi="Georgia" w:cs="Times New Roman"/>
          <w:sz w:val="24"/>
          <w:szCs w:val="24"/>
        </w:rPr>
        <w:t xml:space="preserve"> </w:t>
      </w:r>
      <w:r w:rsidRPr="00613F93">
        <w:rPr>
          <w:rFonts w:ascii="Georgia" w:hAnsi="Georgia" w:cs="Times New Roman"/>
          <w:sz w:val="24"/>
          <w:szCs w:val="24"/>
        </w:rPr>
        <w:t>percent drop in risk of civil war in poor countries for every percentage point increase in the rate of ec</w:t>
      </w:r>
      <w:r w:rsidR="005B2A7B">
        <w:rPr>
          <w:rFonts w:ascii="Georgia" w:hAnsi="Georgia" w:cs="Times New Roman"/>
          <w:sz w:val="24"/>
          <w:szCs w:val="24"/>
        </w:rPr>
        <w:t>onomic growth</w:t>
      </w:r>
      <w:r w:rsidRPr="00613F93">
        <w:rPr>
          <w:rFonts w:ascii="Georgia" w:hAnsi="Georgia" w:cs="Times New Roman"/>
          <w:sz w:val="24"/>
          <w:szCs w:val="24"/>
        </w:rPr>
        <w:t>.</w:t>
      </w:r>
      <w:r w:rsidR="00FE138D">
        <w:rPr>
          <w:rStyle w:val="EndnoteReference"/>
          <w:rFonts w:ascii="Georgia" w:hAnsi="Georgia" w:cs="Times New Roman"/>
          <w:sz w:val="24"/>
          <w:szCs w:val="24"/>
        </w:rPr>
        <w:endnoteReference w:id="11"/>
      </w:r>
    </w:p>
    <w:p w:rsidR="001F4D88" w:rsidRDefault="00613F93">
      <w:pPr>
        <w:spacing w:after="0" w:line="240" w:lineRule="auto"/>
        <w:ind w:firstLine="720"/>
        <w:jc w:val="both"/>
        <w:rPr>
          <w:rFonts w:ascii="Georgia" w:hAnsi="Georgia" w:cs="Times New Roman"/>
          <w:sz w:val="24"/>
          <w:szCs w:val="24"/>
        </w:rPr>
      </w:pPr>
      <w:r w:rsidRPr="00613F93">
        <w:rPr>
          <w:rFonts w:ascii="Georgia" w:hAnsi="Georgia" w:cs="Times New Roman"/>
          <w:sz w:val="24"/>
          <w:szCs w:val="24"/>
        </w:rPr>
        <w:lastRenderedPageBreak/>
        <w:t xml:space="preserve">USAID, as an organization, has indicated that it also believes in health sector underpinnings of economic development.  In its publication, </w:t>
      </w:r>
      <w:r w:rsidRPr="00613F93">
        <w:rPr>
          <w:rFonts w:ascii="Georgia" w:hAnsi="Georgia" w:cs="Times New Roman"/>
          <w:i/>
          <w:iCs/>
          <w:sz w:val="24"/>
          <w:szCs w:val="24"/>
        </w:rPr>
        <w:t>Implementation of the Global Health Initiative: Consultation Document</w:t>
      </w:r>
      <w:r w:rsidRPr="00613F93">
        <w:rPr>
          <w:rFonts w:ascii="Georgia" w:hAnsi="Georgia" w:cs="Times New Roman"/>
          <w:sz w:val="24"/>
          <w:szCs w:val="24"/>
        </w:rPr>
        <w:t>, USAID lays out its vision of a type of global health diplomacy where health is used as a vehicle to stabilize communities, spur economic progress</w:t>
      </w:r>
      <w:r w:rsidR="006A4D79">
        <w:rPr>
          <w:rFonts w:ascii="Georgia" w:hAnsi="Georgia" w:cs="Times New Roman"/>
          <w:sz w:val="24"/>
          <w:szCs w:val="24"/>
        </w:rPr>
        <w:t>,</w:t>
      </w:r>
      <w:r w:rsidRPr="00613F93">
        <w:rPr>
          <w:rFonts w:ascii="Georgia" w:hAnsi="Georgia" w:cs="Times New Roman"/>
          <w:sz w:val="24"/>
          <w:szCs w:val="24"/>
        </w:rPr>
        <w:t xml:space="preserve"> and contribute to the global </w:t>
      </w:r>
      <w:r w:rsidR="00230FA9">
        <w:rPr>
          <w:rFonts w:ascii="Georgia" w:hAnsi="Georgia" w:cs="Times New Roman"/>
          <w:sz w:val="24"/>
          <w:szCs w:val="24"/>
        </w:rPr>
        <w:t>security of nations</w:t>
      </w:r>
      <w:r w:rsidRPr="00613F93">
        <w:rPr>
          <w:rFonts w:ascii="Georgia" w:hAnsi="Georgia" w:cs="Times New Roman"/>
          <w:sz w:val="24"/>
          <w:szCs w:val="24"/>
        </w:rPr>
        <w:t>.</w:t>
      </w:r>
      <w:r w:rsidR="00FE138D">
        <w:rPr>
          <w:rStyle w:val="EndnoteReference"/>
          <w:rFonts w:ascii="Georgia" w:hAnsi="Georgia" w:cs="Times New Roman"/>
          <w:sz w:val="24"/>
          <w:szCs w:val="24"/>
        </w:rPr>
        <w:endnoteReference w:id="12"/>
      </w:r>
      <w:r w:rsidRPr="00613F93">
        <w:rPr>
          <w:rFonts w:ascii="Georgia" w:hAnsi="Georgia" w:cs="Times New Roman"/>
          <w:sz w:val="24"/>
          <w:szCs w:val="24"/>
        </w:rPr>
        <w:t xml:space="preserve">  Also in the document are outlines for strategic investments in health and gender equality, and on its website are examples of where the agency has achieved success in its childhood vaccination program in</w:t>
      </w:r>
      <w:r w:rsidR="00230FA9">
        <w:rPr>
          <w:rFonts w:ascii="Georgia" w:hAnsi="Georgia" w:cs="Times New Roman"/>
          <w:sz w:val="24"/>
          <w:szCs w:val="24"/>
        </w:rPr>
        <w:t xml:space="preserve"> Pakistan </w:t>
      </w:r>
      <w:r w:rsidRPr="00613F93">
        <w:rPr>
          <w:rFonts w:ascii="Georgia" w:hAnsi="Georgia" w:cs="Times New Roman"/>
          <w:sz w:val="24"/>
          <w:szCs w:val="24"/>
        </w:rPr>
        <w:t>and its mid-wife training program in</w:t>
      </w:r>
      <w:r w:rsidR="00230FA9">
        <w:rPr>
          <w:rFonts w:ascii="Georgia" w:hAnsi="Georgia" w:cs="Times New Roman"/>
          <w:sz w:val="24"/>
          <w:szCs w:val="24"/>
        </w:rPr>
        <w:t xml:space="preserve"> Afghanistan</w:t>
      </w:r>
      <w:r w:rsidRPr="00613F93">
        <w:rPr>
          <w:rFonts w:ascii="Georgia" w:hAnsi="Georgia" w:cs="Times New Roman"/>
          <w:sz w:val="24"/>
          <w:szCs w:val="24"/>
        </w:rPr>
        <w:t>.</w:t>
      </w:r>
      <w:r w:rsidR="00FE138D">
        <w:rPr>
          <w:rStyle w:val="EndnoteReference"/>
          <w:rFonts w:ascii="Georgia" w:hAnsi="Georgia" w:cs="Times New Roman"/>
          <w:sz w:val="24"/>
          <w:szCs w:val="24"/>
        </w:rPr>
        <w:endnoteReference w:id="13"/>
      </w:r>
      <w:r w:rsidRPr="00613F93">
        <w:rPr>
          <w:rFonts w:ascii="Georgia" w:hAnsi="Georgia" w:cs="Times New Roman"/>
          <w:sz w:val="24"/>
          <w:szCs w:val="24"/>
        </w:rPr>
        <w:t xml:space="preserve">  </w:t>
      </w:r>
    </w:p>
    <w:p w:rsidR="001F4D88" w:rsidRDefault="006A4D79">
      <w:pPr>
        <w:pStyle w:val="Default"/>
        <w:ind w:firstLine="720"/>
        <w:jc w:val="both"/>
        <w:rPr>
          <w:rFonts w:ascii="Georgia" w:hAnsi="Georgia" w:cs="Times New Roman"/>
        </w:rPr>
      </w:pPr>
      <w:r>
        <w:rPr>
          <w:rFonts w:ascii="Georgia" w:hAnsi="Georgia" w:cs="Times New Roman"/>
        </w:rPr>
        <w:t>I</w:t>
      </w:r>
      <w:r w:rsidR="00613F93" w:rsidRPr="00613F93">
        <w:rPr>
          <w:rFonts w:ascii="Georgia" w:hAnsi="Georgia" w:cs="Times New Roman"/>
        </w:rPr>
        <w:t>nterestingly, the global health implementation document also describes a USAID plan to strengthen health systems in developing countries by training and retaining 140,000 new h</w:t>
      </w:r>
      <w:r w:rsidR="00E1222F">
        <w:rPr>
          <w:rFonts w:ascii="Georgia" w:hAnsi="Georgia" w:cs="Times New Roman"/>
        </w:rPr>
        <w:t>ealth care workers</w:t>
      </w:r>
      <w:r w:rsidR="00613F93" w:rsidRPr="00613F93">
        <w:rPr>
          <w:rFonts w:ascii="Georgia" w:hAnsi="Georgia" w:cs="Times New Roman"/>
        </w:rPr>
        <w:t>.</w:t>
      </w:r>
      <w:r w:rsidR="00FE138D" w:rsidRPr="00FE138D">
        <w:rPr>
          <w:rStyle w:val="EndnoteReference"/>
          <w:rFonts w:ascii="Georgia" w:hAnsi="Georgia" w:cs="Times New Roman"/>
        </w:rPr>
        <w:endnoteReference w:id="14"/>
      </w:r>
      <w:r w:rsidR="00613F93" w:rsidRPr="00FE138D">
        <w:rPr>
          <w:rFonts w:ascii="Georgia" w:hAnsi="Georgia" w:cs="Times New Roman"/>
        </w:rPr>
        <w:t xml:space="preserve"> </w:t>
      </w:r>
      <w:r w:rsidR="00613F93" w:rsidRPr="00613F93">
        <w:rPr>
          <w:rFonts w:ascii="Georgia" w:hAnsi="Georgia" w:cs="Times New Roman"/>
        </w:rPr>
        <w:t xml:space="preserve"> Yet few specifics are given in terms of the types of health care workers that will be trained and in what capacity they may serve.  This lack of definitional precision can be used as a structural advantage if converted into an effort to support and strengthen programs already in existence in many developing countries which are currently helping to fill the gap in health care provider presence in the areas of greatest demand.</w:t>
      </w:r>
    </w:p>
    <w:p w:rsidR="001F4D88" w:rsidRPr="004F04FE" w:rsidRDefault="00613F93">
      <w:pPr>
        <w:pStyle w:val="Default"/>
        <w:ind w:firstLine="720"/>
        <w:jc w:val="both"/>
        <w:rPr>
          <w:rFonts w:ascii="Georgia" w:hAnsi="Georgia" w:cs="Times New Roman"/>
          <w:vertAlign w:val="superscript"/>
        </w:rPr>
      </w:pPr>
      <w:r w:rsidRPr="00613F93">
        <w:rPr>
          <w:rFonts w:ascii="Georgia" w:hAnsi="Georgia" w:cs="Times New Roman"/>
        </w:rPr>
        <w:t xml:space="preserve">A 2007 survey paper by </w:t>
      </w:r>
      <w:proofErr w:type="spellStart"/>
      <w:r w:rsidRPr="00613F93">
        <w:rPr>
          <w:rFonts w:ascii="Georgia" w:hAnsi="Georgia" w:cs="Times New Roman"/>
        </w:rPr>
        <w:t>Mullan</w:t>
      </w:r>
      <w:proofErr w:type="spellEnd"/>
      <w:r w:rsidRPr="00613F93">
        <w:rPr>
          <w:rFonts w:ascii="Georgia" w:hAnsi="Georgia" w:cs="Times New Roman"/>
        </w:rPr>
        <w:t xml:space="preserve"> and </w:t>
      </w:r>
      <w:proofErr w:type="spellStart"/>
      <w:r w:rsidRPr="00613F93">
        <w:rPr>
          <w:rFonts w:ascii="Georgia" w:hAnsi="Georgia" w:cs="Times New Roman"/>
        </w:rPr>
        <w:t>Frehywot</w:t>
      </w:r>
      <w:proofErr w:type="spellEnd"/>
      <w:r w:rsidRPr="00613F93">
        <w:rPr>
          <w:rFonts w:ascii="Georgia" w:hAnsi="Georgia" w:cs="Times New Roman"/>
        </w:rPr>
        <w:t xml:space="preserve"> characterized twenty-five sub-Saharan African countries where non-physician clinicians (NPCs)</w:t>
      </w:r>
      <w:r w:rsidR="006A4D79">
        <w:rPr>
          <w:rFonts w:ascii="Georgia" w:hAnsi="Georgia" w:cs="Times New Roman"/>
        </w:rPr>
        <w:t>,</w:t>
      </w:r>
      <w:r w:rsidRPr="00613F93">
        <w:rPr>
          <w:rFonts w:ascii="Georgia" w:hAnsi="Georgia" w:cs="Times New Roman"/>
        </w:rPr>
        <w:t xml:space="preserve"> health workers trained beyond secondary school</w:t>
      </w:r>
      <w:r w:rsidR="005B32F9">
        <w:rPr>
          <w:rFonts w:ascii="Georgia" w:hAnsi="Georgia" w:cs="Times New Roman"/>
        </w:rPr>
        <w:t xml:space="preserve"> </w:t>
      </w:r>
      <w:r w:rsidRPr="00613F93">
        <w:rPr>
          <w:rFonts w:ascii="Georgia" w:hAnsi="Georgia" w:cs="Times New Roman"/>
        </w:rPr>
        <w:t xml:space="preserve">with </w:t>
      </w:r>
      <w:r w:rsidR="00497643" w:rsidRPr="00613F93">
        <w:rPr>
          <w:rFonts w:ascii="Georgia" w:hAnsi="Georgia" w:cs="Times New Roman"/>
        </w:rPr>
        <w:t>fewer skills</w:t>
      </w:r>
      <w:r w:rsidRPr="00613F93">
        <w:rPr>
          <w:rFonts w:ascii="Georgia" w:hAnsi="Georgia" w:cs="Times New Roman"/>
        </w:rPr>
        <w:t xml:space="preserve"> than physicians but more than nurses</w:t>
      </w:r>
      <w:r w:rsidR="006A4D79">
        <w:rPr>
          <w:rFonts w:ascii="Georgia" w:hAnsi="Georgia" w:cs="Times New Roman"/>
        </w:rPr>
        <w:t>,</w:t>
      </w:r>
      <w:r w:rsidR="006A4D79" w:rsidRPr="00613F93" w:rsidDel="006A4D79">
        <w:rPr>
          <w:rFonts w:ascii="Georgia" w:hAnsi="Georgia" w:cs="Times New Roman"/>
        </w:rPr>
        <w:t xml:space="preserve"> </w:t>
      </w:r>
      <w:r w:rsidRPr="00613F93">
        <w:rPr>
          <w:rFonts w:ascii="Georgia" w:hAnsi="Georgia" w:cs="Times New Roman"/>
        </w:rPr>
        <w:t>were active in a spectrum of duties ranging from primary care</w:t>
      </w:r>
      <w:r w:rsidR="00230FA9">
        <w:rPr>
          <w:rFonts w:ascii="Georgia" w:hAnsi="Georgia" w:cs="Times New Roman"/>
        </w:rPr>
        <w:t xml:space="preserve"> to obstetric and major surgery</w:t>
      </w:r>
      <w:r w:rsidRPr="00613F93">
        <w:rPr>
          <w:rFonts w:ascii="Georgia" w:hAnsi="Georgia" w:cs="Times New Roman"/>
        </w:rPr>
        <w:t>.</w:t>
      </w:r>
      <w:r w:rsidR="00FE138D">
        <w:rPr>
          <w:rStyle w:val="EndnoteReference"/>
          <w:rFonts w:ascii="Georgia" w:hAnsi="Georgia" w:cs="Times New Roman"/>
        </w:rPr>
        <w:endnoteReference w:id="15"/>
      </w:r>
      <w:r w:rsidRPr="00613F93">
        <w:rPr>
          <w:rFonts w:ascii="Georgia" w:hAnsi="Georgia" w:cs="Times New Roman"/>
        </w:rPr>
        <w:t xml:space="preserve">  In many instances NPCs were more likely than their physician counterparts to work closer to the geographic areas where they trained.  Furthermore, in war-torn countries with very low physician density per population, such as Uganda, Rwanda, and Malawi, the number of NPCs performing traditional physicians’ duties far outnumbered the actual physicians in th</w:t>
      </w:r>
      <w:r w:rsidR="00230FA9">
        <w:rPr>
          <w:rFonts w:ascii="Georgia" w:hAnsi="Georgia" w:cs="Times New Roman"/>
        </w:rPr>
        <w:t>e country</w:t>
      </w:r>
      <w:r w:rsidRPr="00613F93">
        <w:rPr>
          <w:rFonts w:ascii="Georgia" w:hAnsi="Georgia" w:cs="Times New Roman"/>
        </w:rPr>
        <w:t>.</w:t>
      </w:r>
      <w:r w:rsidR="00FE138D">
        <w:rPr>
          <w:rStyle w:val="EndnoteReference"/>
          <w:rFonts w:ascii="Georgia" w:hAnsi="Georgia" w:cs="Times New Roman"/>
        </w:rPr>
        <w:endnoteReference w:id="16"/>
      </w:r>
    </w:p>
    <w:p w:rsidR="001F4D88" w:rsidRDefault="006A4D79">
      <w:pPr>
        <w:pStyle w:val="Default"/>
        <w:ind w:firstLine="720"/>
        <w:jc w:val="both"/>
        <w:rPr>
          <w:rFonts w:ascii="Georgia" w:hAnsi="Georgia" w:cs="Times New Roman"/>
        </w:rPr>
      </w:pPr>
      <w:r>
        <w:rPr>
          <w:rFonts w:ascii="Georgia" w:hAnsi="Georgia" w:cs="Times New Roman"/>
        </w:rPr>
        <w:t>However,</w:t>
      </w:r>
      <w:r w:rsidRPr="00613F93">
        <w:rPr>
          <w:rFonts w:ascii="Georgia" w:hAnsi="Georgia" w:cs="Times New Roman"/>
        </w:rPr>
        <w:t xml:space="preserve"> </w:t>
      </w:r>
      <w:r w:rsidR="00613F93" w:rsidRPr="00613F93">
        <w:rPr>
          <w:rFonts w:ascii="Georgia" w:hAnsi="Georgia" w:cs="Times New Roman"/>
        </w:rPr>
        <w:t>because of a demand that far outstrips supply</w:t>
      </w:r>
      <w:r w:rsidR="00AE2529">
        <w:rPr>
          <w:rFonts w:ascii="Georgia" w:hAnsi="Georgia" w:cs="Times New Roman"/>
        </w:rPr>
        <w:t>,</w:t>
      </w:r>
      <w:r>
        <w:rPr>
          <w:rFonts w:ascii="Georgia" w:hAnsi="Georgia" w:cs="Times New Roman"/>
        </w:rPr>
        <w:t xml:space="preserve"> </w:t>
      </w:r>
      <w:r w:rsidR="00613F93" w:rsidRPr="00613F93">
        <w:rPr>
          <w:rFonts w:ascii="Georgia" w:hAnsi="Georgia" w:cs="Times New Roman"/>
        </w:rPr>
        <w:t>a 2007 World Health Organization study estimated a global deficit of 2.4 million health care providers in 57 low and middle-income coun</w:t>
      </w:r>
      <w:r w:rsidR="004A7BC7">
        <w:rPr>
          <w:rFonts w:ascii="Georgia" w:hAnsi="Georgia" w:cs="Times New Roman"/>
        </w:rPr>
        <w:t>tries</w:t>
      </w:r>
      <w:r w:rsidR="00AE2529">
        <w:rPr>
          <w:rFonts w:ascii="Georgia" w:hAnsi="Georgia" w:cs="Times New Roman"/>
        </w:rPr>
        <w:t>.</w:t>
      </w:r>
      <w:r w:rsidR="00FE138D">
        <w:rPr>
          <w:rStyle w:val="EndnoteReference"/>
          <w:rFonts w:ascii="Georgia" w:hAnsi="Georgia" w:cs="Times New Roman"/>
        </w:rPr>
        <w:endnoteReference w:id="17"/>
      </w:r>
      <w:r w:rsidR="00600B40">
        <w:rPr>
          <w:rFonts w:ascii="Georgia" w:hAnsi="Georgia" w:cs="Times New Roman"/>
        </w:rPr>
        <w:t xml:space="preserve">  Yet, because of the </w:t>
      </w:r>
      <w:r w:rsidR="00613F93" w:rsidRPr="00613F93">
        <w:rPr>
          <w:rFonts w:ascii="Georgia" w:hAnsi="Georgia" w:cs="Times New Roman"/>
        </w:rPr>
        <w:t xml:space="preserve">speed with which some of these programs had to be developed, the skill levels of these NPCs (also called clinical officers (COs), medical officers, assistant medical officers, surgically trained assistants, and several other employment-descriptive terms) vary widely. </w:t>
      </w:r>
    </w:p>
    <w:p w:rsidR="001F4D88" w:rsidRPr="004F04FE" w:rsidRDefault="00613F93">
      <w:pPr>
        <w:spacing w:after="0" w:line="240" w:lineRule="auto"/>
        <w:ind w:firstLine="720"/>
        <w:jc w:val="both"/>
        <w:rPr>
          <w:rFonts w:ascii="Georgia" w:hAnsi="Georgia" w:cs="Times New Roman"/>
          <w:sz w:val="24"/>
          <w:szCs w:val="24"/>
          <w:vertAlign w:val="superscript"/>
        </w:rPr>
      </w:pPr>
      <w:r w:rsidRPr="00BE3BD1">
        <w:rPr>
          <w:rFonts w:ascii="Georgia" w:hAnsi="Georgia" w:cs="Times New Roman"/>
          <w:sz w:val="24"/>
          <w:szCs w:val="24"/>
        </w:rPr>
        <w:t xml:space="preserve">In Malawi, where a 2011 paper by Wilhelm and colleagues documented only </w:t>
      </w:r>
      <w:r w:rsidR="006A4D79" w:rsidRPr="00BE3BD1">
        <w:rPr>
          <w:rFonts w:ascii="Georgia" w:hAnsi="Georgia" w:cs="Times New Roman"/>
          <w:sz w:val="24"/>
          <w:szCs w:val="24"/>
        </w:rPr>
        <w:t xml:space="preserve">fifteen </w:t>
      </w:r>
      <w:r w:rsidRPr="00BE3BD1">
        <w:rPr>
          <w:rFonts w:ascii="Georgia" w:hAnsi="Georgia" w:cs="Times New Roman"/>
          <w:sz w:val="24"/>
          <w:szCs w:val="24"/>
        </w:rPr>
        <w:t xml:space="preserve">trained surgeons for a population of </w:t>
      </w:r>
      <w:r w:rsidR="006A4D79" w:rsidRPr="00BE3BD1">
        <w:rPr>
          <w:rFonts w:ascii="Georgia" w:hAnsi="Georgia" w:cs="Times New Roman"/>
          <w:sz w:val="24"/>
          <w:szCs w:val="24"/>
        </w:rPr>
        <w:t xml:space="preserve">thirteen </w:t>
      </w:r>
      <w:r w:rsidRPr="00BE3BD1">
        <w:rPr>
          <w:rFonts w:ascii="Georgia" w:hAnsi="Georgia" w:cs="Times New Roman"/>
          <w:sz w:val="24"/>
          <w:szCs w:val="24"/>
        </w:rPr>
        <w:t>million, the COs performed nearly half of the 2931 major surgical procedures recor</w:t>
      </w:r>
      <w:r w:rsidR="002F792C">
        <w:rPr>
          <w:rFonts w:ascii="Georgia" w:hAnsi="Georgia" w:cs="Times New Roman"/>
          <w:sz w:val="24"/>
          <w:szCs w:val="24"/>
        </w:rPr>
        <w:t>ded during the study period.</w:t>
      </w:r>
      <w:r w:rsidR="00FE138D">
        <w:rPr>
          <w:rStyle w:val="EndnoteReference"/>
          <w:rFonts w:ascii="Georgia" w:hAnsi="Georgia" w:cs="Times New Roman"/>
          <w:sz w:val="24"/>
          <w:szCs w:val="24"/>
        </w:rPr>
        <w:endnoteReference w:id="18"/>
      </w:r>
      <w:r w:rsidR="002F792C">
        <w:rPr>
          <w:rFonts w:ascii="Georgia" w:hAnsi="Georgia" w:cs="Times New Roman"/>
          <w:sz w:val="24"/>
          <w:szCs w:val="24"/>
        </w:rPr>
        <w:t xml:space="preserve">  Strikingly, </w:t>
      </w:r>
      <w:r w:rsidRPr="00BE3BD1">
        <w:rPr>
          <w:rFonts w:ascii="Georgia" w:hAnsi="Georgia" w:cs="Times New Roman"/>
          <w:sz w:val="24"/>
          <w:szCs w:val="24"/>
        </w:rPr>
        <w:t>in many instances no statistical significance was noted between fully trained surgeons and their patients’ outcomes with respect to mortality (P=0.99), wound infection (P=0.65), or re-operation</w:t>
      </w:r>
      <w:r w:rsidR="00FE138D">
        <w:rPr>
          <w:rFonts w:ascii="Georgia" w:hAnsi="Georgia" w:cs="Times New Roman"/>
          <w:sz w:val="24"/>
          <w:szCs w:val="24"/>
        </w:rPr>
        <w:t xml:space="preserve"> (P=0.14)</w:t>
      </w:r>
      <w:r w:rsidRPr="00BE3BD1">
        <w:rPr>
          <w:rFonts w:ascii="Georgia" w:hAnsi="Georgia" w:cs="Times New Roman"/>
          <w:sz w:val="24"/>
          <w:szCs w:val="24"/>
        </w:rPr>
        <w:t>.</w:t>
      </w:r>
      <w:r w:rsidR="00FE138D">
        <w:rPr>
          <w:rStyle w:val="EndnoteReference"/>
          <w:rFonts w:ascii="Georgia" w:hAnsi="Georgia" w:cs="Times New Roman"/>
          <w:sz w:val="24"/>
          <w:szCs w:val="24"/>
        </w:rPr>
        <w:endnoteReference w:id="19"/>
      </w:r>
      <w:r w:rsidRPr="00BE3BD1">
        <w:rPr>
          <w:rFonts w:ascii="Georgia" w:hAnsi="Georgia" w:cs="Times New Roman"/>
          <w:sz w:val="24"/>
          <w:szCs w:val="24"/>
        </w:rPr>
        <w:t xml:space="preserve">   In similar studies, not only were the outcomes of NPCs comparable to those of surgeons, but also these outcomes cost significantly less to achieve.</w:t>
      </w:r>
      <w:r w:rsidR="005A2CD7">
        <w:rPr>
          <w:rStyle w:val="EndnoteReference"/>
          <w:rFonts w:ascii="Georgia" w:hAnsi="Georgia" w:cs="Times New Roman"/>
          <w:sz w:val="24"/>
          <w:szCs w:val="24"/>
        </w:rPr>
        <w:endnoteReference w:id="20"/>
      </w:r>
      <w:r w:rsidRPr="00613F93">
        <w:rPr>
          <w:rFonts w:ascii="Georgia" w:hAnsi="Georgia" w:cs="Times New Roman"/>
        </w:rPr>
        <w:t xml:space="preserve">   </w:t>
      </w:r>
      <w:r w:rsidR="008C7FAC">
        <w:rPr>
          <w:rFonts w:ascii="Georgia" w:hAnsi="Georgia" w:cs="Times New Roman"/>
        </w:rPr>
        <w:t xml:space="preserve">In </w:t>
      </w:r>
      <w:r w:rsidR="008C7FAC">
        <w:rPr>
          <w:rFonts w:ascii="Georgia" w:hAnsi="Georgia" w:cs="Times New Roman"/>
          <w:sz w:val="24"/>
          <w:szCs w:val="24"/>
        </w:rPr>
        <w:t>one</w:t>
      </w:r>
      <w:r w:rsidRPr="00613F93">
        <w:rPr>
          <w:rFonts w:ascii="Georgia" w:hAnsi="Georgia" w:cs="Times New Roman"/>
          <w:sz w:val="24"/>
          <w:szCs w:val="24"/>
        </w:rPr>
        <w:t xml:space="preserve"> program </w:t>
      </w:r>
      <w:r w:rsidR="004A7BC7">
        <w:rPr>
          <w:rFonts w:ascii="Georgia" w:hAnsi="Georgia" w:cs="Times New Roman"/>
          <w:sz w:val="24"/>
          <w:szCs w:val="24"/>
        </w:rPr>
        <w:t>in Mozambique</w:t>
      </w:r>
      <w:r w:rsidRPr="00613F93">
        <w:rPr>
          <w:rFonts w:ascii="Georgia" w:hAnsi="Georgia" w:cs="Times New Roman"/>
          <w:sz w:val="24"/>
          <w:szCs w:val="24"/>
        </w:rPr>
        <w:t xml:space="preserve"> where assistant medical officers </w:t>
      </w:r>
      <w:r w:rsidR="008C7FAC">
        <w:rPr>
          <w:rFonts w:ascii="Georgia" w:hAnsi="Georgia" w:cs="Times New Roman"/>
          <w:sz w:val="24"/>
          <w:szCs w:val="24"/>
        </w:rPr>
        <w:t>were</w:t>
      </w:r>
      <w:r w:rsidR="008C7FAC" w:rsidRPr="00613F93">
        <w:rPr>
          <w:rFonts w:ascii="Georgia" w:hAnsi="Georgia" w:cs="Times New Roman"/>
          <w:sz w:val="24"/>
          <w:szCs w:val="24"/>
        </w:rPr>
        <w:t xml:space="preserve"> </w:t>
      </w:r>
      <w:r w:rsidRPr="00613F93">
        <w:rPr>
          <w:rFonts w:ascii="Georgia" w:hAnsi="Georgia" w:cs="Times New Roman"/>
          <w:sz w:val="24"/>
          <w:szCs w:val="24"/>
        </w:rPr>
        <w:t>trained to perform high-risk obstetric surgery in three years as opposed to the standard six</w:t>
      </w:r>
      <w:r w:rsidR="008C7FAC">
        <w:rPr>
          <w:rFonts w:ascii="Georgia" w:hAnsi="Georgia" w:cs="Times New Roman"/>
          <w:sz w:val="24"/>
          <w:szCs w:val="24"/>
        </w:rPr>
        <w:t xml:space="preserve"> </w:t>
      </w:r>
      <w:r w:rsidRPr="00613F93">
        <w:rPr>
          <w:rFonts w:ascii="Georgia" w:hAnsi="Georgia" w:cs="Times New Roman"/>
          <w:sz w:val="24"/>
          <w:szCs w:val="24"/>
        </w:rPr>
        <w:t>year</w:t>
      </w:r>
      <w:r w:rsidR="008C7FAC">
        <w:rPr>
          <w:rFonts w:ascii="Georgia" w:hAnsi="Georgia" w:cs="Times New Roman"/>
          <w:sz w:val="24"/>
          <w:szCs w:val="24"/>
        </w:rPr>
        <w:t>s</w:t>
      </w:r>
      <w:r w:rsidRPr="00613F93">
        <w:rPr>
          <w:rFonts w:ascii="Georgia" w:hAnsi="Georgia" w:cs="Times New Roman"/>
          <w:sz w:val="24"/>
          <w:szCs w:val="24"/>
        </w:rPr>
        <w:t>, the cost per major surgery was less than half ($38.9 v. $144.1)</w:t>
      </w:r>
      <w:r w:rsidR="008C7FAC">
        <w:rPr>
          <w:rFonts w:ascii="Georgia" w:hAnsi="Georgia" w:cs="Times New Roman"/>
          <w:sz w:val="24"/>
          <w:szCs w:val="24"/>
        </w:rPr>
        <w:t>.</w:t>
      </w:r>
      <w:r w:rsidRPr="00613F93">
        <w:rPr>
          <w:rFonts w:ascii="Georgia" w:hAnsi="Georgia" w:cs="Times New Roman"/>
          <w:sz w:val="24"/>
          <w:szCs w:val="24"/>
        </w:rPr>
        <w:t xml:space="preserve"> </w:t>
      </w:r>
      <w:r w:rsidR="008C7FAC">
        <w:rPr>
          <w:rFonts w:ascii="Georgia" w:hAnsi="Georgia" w:cs="Times New Roman"/>
          <w:sz w:val="24"/>
          <w:szCs w:val="24"/>
        </w:rPr>
        <w:t>O</w:t>
      </w:r>
      <w:r w:rsidRPr="00613F93">
        <w:rPr>
          <w:rFonts w:ascii="Georgia" w:hAnsi="Georgia" w:cs="Times New Roman"/>
          <w:sz w:val="24"/>
          <w:szCs w:val="24"/>
        </w:rPr>
        <w:t>utcome measures were statistically insignificant in all areas except sup</w:t>
      </w:r>
      <w:r w:rsidR="004A7BC7">
        <w:rPr>
          <w:rFonts w:ascii="Georgia" w:hAnsi="Georgia" w:cs="Times New Roman"/>
          <w:sz w:val="24"/>
          <w:szCs w:val="24"/>
        </w:rPr>
        <w:t>erficial wound infections</w:t>
      </w:r>
      <w:r w:rsidR="008C7FAC">
        <w:rPr>
          <w:rFonts w:ascii="Georgia" w:hAnsi="Georgia" w:cs="Times New Roman"/>
          <w:sz w:val="24"/>
          <w:szCs w:val="24"/>
        </w:rPr>
        <w:t>,</w:t>
      </w:r>
      <w:r w:rsidRPr="00613F93">
        <w:rPr>
          <w:rFonts w:ascii="Georgia" w:hAnsi="Georgia" w:cs="Times New Roman"/>
          <w:sz w:val="24"/>
          <w:szCs w:val="24"/>
        </w:rPr>
        <w:t xml:space="preserve"> and the surgically trained medical workers were more likely than the fully trained surgeons to remain posted in rural areas.</w:t>
      </w:r>
      <w:r w:rsidR="005A2CD7">
        <w:rPr>
          <w:rStyle w:val="EndnoteReference"/>
          <w:rFonts w:ascii="Georgia" w:hAnsi="Georgia" w:cs="Times New Roman"/>
          <w:sz w:val="24"/>
          <w:szCs w:val="24"/>
        </w:rPr>
        <w:endnoteReference w:id="21"/>
      </w:r>
    </w:p>
    <w:p w:rsidR="001F4D88" w:rsidRPr="004F04FE" w:rsidRDefault="00613F93">
      <w:pPr>
        <w:pStyle w:val="Default"/>
        <w:ind w:firstLine="720"/>
        <w:jc w:val="both"/>
        <w:rPr>
          <w:rFonts w:ascii="Georgia" w:hAnsi="Georgia" w:cs="Times New Roman"/>
          <w:vertAlign w:val="superscript"/>
        </w:rPr>
      </w:pPr>
      <w:r w:rsidRPr="00613F93">
        <w:rPr>
          <w:rFonts w:ascii="Georgia" w:hAnsi="Georgia" w:cs="Times New Roman"/>
        </w:rPr>
        <w:t xml:space="preserve">However, </w:t>
      </w:r>
      <w:r w:rsidR="002F792C" w:rsidRPr="002F792C">
        <w:rPr>
          <w:rFonts w:ascii="Georgia" w:hAnsi="Georgia" w:cs="Times New Roman"/>
        </w:rPr>
        <w:t>not in all low-income countries</w:t>
      </w:r>
      <w:r w:rsidR="00A779B7">
        <w:rPr>
          <w:rFonts w:ascii="Georgia" w:hAnsi="Georgia" w:cs="Times New Roman"/>
        </w:rPr>
        <w:t xml:space="preserve"> </w:t>
      </w:r>
      <w:r w:rsidRPr="00613F93">
        <w:rPr>
          <w:rFonts w:ascii="Georgia" w:hAnsi="Georgia" w:cs="Times New Roman"/>
        </w:rPr>
        <w:t>have these programs</w:t>
      </w:r>
      <w:r w:rsidR="00A779B7">
        <w:rPr>
          <w:rFonts w:ascii="Georgia" w:hAnsi="Georgia" w:cs="Times New Roman"/>
        </w:rPr>
        <w:t xml:space="preserve"> </w:t>
      </w:r>
      <w:r w:rsidRPr="00613F93">
        <w:rPr>
          <w:rFonts w:ascii="Georgia" w:hAnsi="Georgia" w:cs="Times New Roman"/>
        </w:rPr>
        <w:t xml:space="preserve">been entirely successful in producing lower cost physician and surgeon substitutes that can perform similar duties.  A 2009 study by </w:t>
      </w:r>
      <w:proofErr w:type="spellStart"/>
      <w:r w:rsidRPr="00613F93">
        <w:rPr>
          <w:rFonts w:ascii="Georgia" w:hAnsi="Georgia" w:cs="Times New Roman"/>
        </w:rPr>
        <w:t>Hounton</w:t>
      </w:r>
      <w:proofErr w:type="spellEnd"/>
      <w:r w:rsidRPr="00613F93">
        <w:rPr>
          <w:rFonts w:ascii="Georgia" w:hAnsi="Georgia" w:cs="Times New Roman"/>
        </w:rPr>
        <w:t xml:space="preserve"> and collea</w:t>
      </w:r>
      <w:r w:rsidR="00BF211E">
        <w:rPr>
          <w:rFonts w:ascii="Georgia" w:hAnsi="Georgia" w:cs="Times New Roman"/>
        </w:rPr>
        <w:t>gues using data from</w:t>
      </w:r>
      <w:r w:rsidRPr="00613F93">
        <w:rPr>
          <w:rFonts w:ascii="Georgia" w:hAnsi="Georgia" w:cs="Times New Roman"/>
        </w:rPr>
        <w:t xml:space="preserve"> 2305 </w:t>
      </w:r>
      <w:r w:rsidRPr="00613F93">
        <w:rPr>
          <w:rFonts w:ascii="Georgia" w:hAnsi="Georgia" w:cs="Times New Roman"/>
        </w:rPr>
        <w:lastRenderedPageBreak/>
        <w:t>caesarean sections performed at regional hospi</w:t>
      </w:r>
      <w:r w:rsidR="00BF211E">
        <w:rPr>
          <w:rFonts w:ascii="Georgia" w:hAnsi="Georgia" w:cs="Times New Roman"/>
        </w:rPr>
        <w:t xml:space="preserve">tals in Burkina Faso found </w:t>
      </w:r>
      <w:r w:rsidRPr="00613F93">
        <w:rPr>
          <w:rFonts w:ascii="Georgia" w:hAnsi="Georgia" w:cs="Times New Roman"/>
        </w:rPr>
        <w:t xml:space="preserve">marked </w:t>
      </w:r>
      <w:r w:rsidR="001A5630">
        <w:rPr>
          <w:rFonts w:ascii="Georgia" w:hAnsi="Georgia" w:cs="Times New Roman"/>
        </w:rPr>
        <w:t xml:space="preserve">outcome variability </w:t>
      </w:r>
      <w:r w:rsidRPr="00613F93">
        <w:rPr>
          <w:rFonts w:ascii="Georgia" w:hAnsi="Georgia" w:cs="Times New Roman"/>
        </w:rPr>
        <w:t>in newborn fatality rates among operating clinical</w:t>
      </w:r>
      <w:r w:rsidR="002B0CB1">
        <w:rPr>
          <w:rFonts w:ascii="Georgia" w:hAnsi="Georgia" w:cs="Times New Roman"/>
        </w:rPr>
        <w:t xml:space="preserve"> officers</w:t>
      </w:r>
      <w:r w:rsidRPr="00613F93">
        <w:rPr>
          <w:rFonts w:ascii="Georgia" w:hAnsi="Georgia" w:cs="Times New Roman"/>
        </w:rPr>
        <w:t>.</w:t>
      </w:r>
      <w:r w:rsidR="005A2CD7">
        <w:rPr>
          <w:rStyle w:val="EndnoteReference"/>
          <w:rFonts w:ascii="Georgia" w:hAnsi="Georgia" w:cs="Times New Roman"/>
        </w:rPr>
        <w:endnoteReference w:id="22"/>
      </w:r>
      <w:r w:rsidRPr="00613F93">
        <w:rPr>
          <w:rFonts w:ascii="Georgia" w:hAnsi="Georgia" w:cs="Times New Roman"/>
        </w:rPr>
        <w:t xml:space="preserve">  These clinical officers</w:t>
      </w:r>
      <w:r w:rsidR="008C7FAC">
        <w:rPr>
          <w:rFonts w:ascii="Georgia" w:hAnsi="Georgia" w:cs="Times New Roman"/>
        </w:rPr>
        <w:t>,</w:t>
      </w:r>
      <w:r w:rsidR="008C7FAC" w:rsidRPr="00613F93" w:rsidDel="008C7FAC">
        <w:rPr>
          <w:rFonts w:ascii="Georgia" w:hAnsi="Georgia" w:cs="Times New Roman"/>
        </w:rPr>
        <w:t xml:space="preserve"> </w:t>
      </w:r>
      <w:r w:rsidRPr="00613F93">
        <w:rPr>
          <w:rFonts w:ascii="Georgia" w:hAnsi="Georgia" w:cs="Times New Roman"/>
        </w:rPr>
        <w:t>nurses who completed a two year surgical training course</w:t>
      </w:r>
      <w:r w:rsidR="008C7FAC">
        <w:rPr>
          <w:rFonts w:ascii="Georgia" w:hAnsi="Georgia" w:cs="Times New Roman"/>
        </w:rPr>
        <w:t>,</w:t>
      </w:r>
      <w:r w:rsidR="008C7FAC" w:rsidRPr="00613F93" w:rsidDel="008C7FAC">
        <w:rPr>
          <w:rFonts w:ascii="Georgia" w:hAnsi="Georgia" w:cs="Times New Roman"/>
        </w:rPr>
        <w:t xml:space="preserve"> </w:t>
      </w:r>
      <w:r w:rsidRPr="00613F93">
        <w:rPr>
          <w:rFonts w:ascii="Georgia" w:hAnsi="Georgia" w:cs="Times New Roman"/>
        </w:rPr>
        <w:t>cost substantially less than o</w:t>
      </w:r>
      <w:r w:rsidR="001A5630">
        <w:rPr>
          <w:rFonts w:ascii="Georgia" w:hAnsi="Georgia" w:cs="Times New Roman"/>
        </w:rPr>
        <w:t xml:space="preserve">bstetricians to train.  But </w:t>
      </w:r>
      <w:r w:rsidRPr="00613F93">
        <w:rPr>
          <w:rFonts w:ascii="Georgia" w:hAnsi="Georgia" w:cs="Times New Roman"/>
        </w:rPr>
        <w:t>their case fatality rate was nearly twice that of their obstetrician counterparts and over fifty percent higher than general practitioners who had completed six month surgical trai</w:t>
      </w:r>
      <w:r w:rsidR="002B0CB1">
        <w:rPr>
          <w:rFonts w:ascii="Georgia" w:hAnsi="Georgia" w:cs="Times New Roman"/>
        </w:rPr>
        <w:t>ning programs</w:t>
      </w:r>
      <w:r w:rsidRPr="00613F93">
        <w:rPr>
          <w:rFonts w:ascii="Georgia" w:hAnsi="Georgia" w:cs="Times New Roman"/>
        </w:rPr>
        <w:t>.</w:t>
      </w:r>
      <w:r w:rsidR="005A2CD7">
        <w:rPr>
          <w:rStyle w:val="EndnoteReference"/>
          <w:rFonts w:ascii="Georgia" w:hAnsi="Georgia" w:cs="Times New Roman"/>
        </w:rPr>
        <w:endnoteReference w:id="23"/>
      </w:r>
    </w:p>
    <w:p w:rsidR="001F4D88" w:rsidRDefault="00613F93">
      <w:pPr>
        <w:pStyle w:val="Default"/>
        <w:ind w:firstLine="720"/>
        <w:jc w:val="both"/>
        <w:rPr>
          <w:rFonts w:ascii="Georgia" w:hAnsi="Georgia" w:cs="Times New Roman"/>
        </w:rPr>
      </w:pPr>
      <w:r w:rsidRPr="00613F93">
        <w:rPr>
          <w:rFonts w:ascii="Georgia" w:hAnsi="Georgia" w:cs="Times New Roman"/>
        </w:rPr>
        <w:t>These programs, designed to fill relative scarcities in local low-income markets for physician labor, present USAID with a unique opportunity to be a game changer in the health sectors of these countries by elevating and standardizing the level of training for NPCs and improving patient outcomes in ways that these countries can likely not achieve on their own.  Very few of these low-income countries’ health ministries have the resources to duplicate within their borders what has actually worked regionally</w:t>
      </w:r>
      <w:r w:rsidR="008C7FAC">
        <w:rPr>
          <w:rFonts w:ascii="Georgia" w:hAnsi="Georgia" w:cs="Times New Roman"/>
        </w:rPr>
        <w:t>.</w:t>
      </w:r>
      <w:r w:rsidRPr="00613F93">
        <w:rPr>
          <w:rFonts w:ascii="Georgia" w:hAnsi="Georgia" w:cs="Times New Roman"/>
        </w:rPr>
        <w:t xml:space="preserve"> </w:t>
      </w:r>
      <w:r w:rsidR="004F04FE">
        <w:rPr>
          <w:rFonts w:ascii="Georgia" w:hAnsi="Georgia" w:cs="Times New Roman"/>
        </w:rPr>
        <w:t xml:space="preserve"> </w:t>
      </w:r>
      <w:r w:rsidR="008C7FAC">
        <w:rPr>
          <w:rFonts w:ascii="Georgia" w:hAnsi="Georgia" w:cs="Times New Roman"/>
        </w:rPr>
        <w:t>N</w:t>
      </w:r>
      <w:r w:rsidRPr="00613F93">
        <w:rPr>
          <w:rFonts w:ascii="Georgia" w:hAnsi="Georgia" w:cs="Times New Roman"/>
        </w:rPr>
        <w:t>or is the majority of the non-physician health care labor market fluid enough to allow for net positive migrations between neighboring states.  Furthermore, while actual physicians trained in these countries can and often do migrate to higher income countries such as the United Kingdom, Canada, or the United States, NPCs who choose to migrate are more likely to revert back to the nursing and medical assistant positions they occupied before their home countries spent resources for their advanced training</w:t>
      </w:r>
      <w:r w:rsidR="008C7FAC">
        <w:rPr>
          <w:rFonts w:ascii="Georgia" w:hAnsi="Georgia" w:cs="Times New Roman"/>
        </w:rPr>
        <w:t>,</w:t>
      </w:r>
      <w:r w:rsidR="004F04FE">
        <w:rPr>
          <w:rFonts w:ascii="Georgia" w:hAnsi="Georgia" w:cs="Times New Roman"/>
        </w:rPr>
        <w:t xml:space="preserve"> </w:t>
      </w:r>
      <w:r w:rsidRPr="00613F93">
        <w:rPr>
          <w:rFonts w:ascii="Georgia" w:hAnsi="Georgia" w:cs="Times New Roman"/>
        </w:rPr>
        <w:t xml:space="preserve">thus doubling the resulting social losses to already depleted health care systems. </w:t>
      </w:r>
    </w:p>
    <w:p w:rsidR="001F4D88" w:rsidRDefault="001F4D88">
      <w:pPr>
        <w:pStyle w:val="Default"/>
        <w:ind w:firstLine="720"/>
        <w:jc w:val="both"/>
        <w:rPr>
          <w:rFonts w:ascii="Georgia" w:hAnsi="Georgia" w:cs="Times New Roman"/>
        </w:rPr>
      </w:pPr>
    </w:p>
    <w:p w:rsidR="001F4D88" w:rsidRDefault="00613F93">
      <w:pPr>
        <w:spacing w:after="0" w:line="240" w:lineRule="auto"/>
        <w:jc w:val="both"/>
        <w:rPr>
          <w:rFonts w:ascii="Georgia" w:hAnsi="Georgia" w:cs="Times New Roman"/>
          <w:b/>
          <w:smallCaps/>
          <w:sz w:val="24"/>
          <w:szCs w:val="24"/>
        </w:rPr>
      </w:pPr>
      <w:r w:rsidRPr="00613F93">
        <w:rPr>
          <w:rFonts w:ascii="Georgia" w:hAnsi="Georgia" w:cs="Times New Roman"/>
          <w:b/>
          <w:smallCaps/>
          <w:sz w:val="24"/>
          <w:szCs w:val="24"/>
        </w:rPr>
        <w:t>Matching Supply with Demand</w:t>
      </w:r>
    </w:p>
    <w:p w:rsidR="001F4D88" w:rsidRDefault="001F4D88">
      <w:pPr>
        <w:pStyle w:val="Default"/>
        <w:jc w:val="both"/>
        <w:rPr>
          <w:rFonts w:ascii="Georgia" w:hAnsi="Georgia" w:cs="Times New Roman"/>
        </w:rPr>
      </w:pPr>
    </w:p>
    <w:p w:rsidR="001F4D88" w:rsidRDefault="00613F93">
      <w:pPr>
        <w:pStyle w:val="Default"/>
        <w:jc w:val="both"/>
        <w:rPr>
          <w:rFonts w:ascii="Georgia" w:hAnsi="Georgia" w:cs="Times New Roman"/>
        </w:rPr>
      </w:pPr>
      <w:r w:rsidRPr="00613F93">
        <w:rPr>
          <w:rFonts w:ascii="Georgia" w:hAnsi="Georgia" w:cs="Times New Roman"/>
        </w:rPr>
        <w:t>In areas outside of health care in many low-income countries, USAID has job training and skills-transfer programs designed to plant fertile seeds for economic growth</w:t>
      </w:r>
      <w:r w:rsidR="008C7FAC">
        <w:rPr>
          <w:rFonts w:ascii="Georgia" w:hAnsi="Georgia" w:cs="Times New Roman"/>
        </w:rPr>
        <w:t>.</w:t>
      </w:r>
      <w:r w:rsidRPr="00613F93">
        <w:rPr>
          <w:rFonts w:ascii="Georgia" w:hAnsi="Georgia" w:cs="Times New Roman"/>
        </w:rPr>
        <w:t xml:space="preserve"> </w:t>
      </w:r>
      <w:r w:rsidR="008C7FAC">
        <w:rPr>
          <w:rFonts w:ascii="Georgia" w:hAnsi="Georgia" w:cs="Times New Roman"/>
        </w:rPr>
        <w:t>I</w:t>
      </w:r>
      <w:r w:rsidRPr="00613F93">
        <w:rPr>
          <w:rFonts w:ascii="Georgia" w:hAnsi="Georgia" w:cs="Times New Roman"/>
        </w:rPr>
        <w:t>ts computer skills training program in Afghanistan and its primary school education programs in Guinea are only two examples ment</w:t>
      </w:r>
      <w:r w:rsidR="002B0CB1">
        <w:rPr>
          <w:rFonts w:ascii="Georgia" w:hAnsi="Georgia" w:cs="Times New Roman"/>
        </w:rPr>
        <w:t>ioned on its website</w:t>
      </w:r>
      <w:r w:rsidRPr="00613F93">
        <w:rPr>
          <w:rFonts w:ascii="Georgia" w:hAnsi="Georgia" w:cs="Times New Roman"/>
        </w:rPr>
        <w:t>.</w:t>
      </w:r>
      <w:r w:rsidR="005A2CD7">
        <w:rPr>
          <w:rStyle w:val="EndnoteReference"/>
          <w:rFonts w:ascii="Georgia" w:hAnsi="Georgia" w:cs="Times New Roman"/>
        </w:rPr>
        <w:endnoteReference w:id="24"/>
      </w:r>
      <w:r w:rsidR="004F04FE">
        <w:rPr>
          <w:rFonts w:ascii="Georgia" w:hAnsi="Georgia" w:cs="Times New Roman"/>
          <w:vertAlign w:val="superscript"/>
        </w:rPr>
        <w:t xml:space="preserve"> </w:t>
      </w:r>
      <w:r w:rsidRPr="00613F93">
        <w:rPr>
          <w:rFonts w:ascii="Georgia" w:hAnsi="Georgia" w:cs="Times New Roman"/>
        </w:rPr>
        <w:t xml:space="preserve">  Similar or even more substantial gains in developing country economies can be obtained by adding skill-set enhancing health worker training programs to USAID’s vast repertoire of health care initiatives.</w:t>
      </w:r>
    </w:p>
    <w:p w:rsidR="001F4D88" w:rsidRDefault="00613F93">
      <w:pPr>
        <w:pStyle w:val="Default"/>
        <w:jc w:val="both"/>
        <w:rPr>
          <w:rFonts w:ascii="Georgia" w:hAnsi="Georgia" w:cs="Times New Roman"/>
        </w:rPr>
      </w:pPr>
      <w:r w:rsidRPr="00613F93">
        <w:rPr>
          <w:rFonts w:ascii="Georgia" w:hAnsi="Georgia" w:cs="Times New Roman"/>
        </w:rPr>
        <w:tab/>
        <w:t xml:space="preserve">Across many of the low-income countries which already have such programs in place, USAID can first investigate which ones have been exceptional (e.g., such as clinical officer training programs in Kenya, where the COs run most of the health centers in the country) while also distinguishing these from the ones which have been less so, based upon program funding, length of training, acceptance criteria, training attrition rates, worker retention rates, and clinical outcomes.  It can then use the clinical outcome data obtained in ways similar to the way comparative effectiveness research data is used to distinguish interventions and clinical algorithms in the U.S. and other </w:t>
      </w:r>
      <w:r w:rsidR="008C7FAC">
        <w:rPr>
          <w:rFonts w:ascii="Georgia" w:hAnsi="Georgia" w:cs="Times New Roman"/>
        </w:rPr>
        <w:t>W</w:t>
      </w:r>
      <w:r w:rsidRPr="00613F93">
        <w:rPr>
          <w:rFonts w:ascii="Georgia" w:hAnsi="Georgia" w:cs="Times New Roman"/>
        </w:rPr>
        <w:t>estern countries.  Through descriptive and other quantitative analyses it can next determine which programs provided the best population coverage with respect to cost-effectiveness, and the lowest or at least decreasing costs per a</w:t>
      </w:r>
      <w:r w:rsidR="00AD4173">
        <w:rPr>
          <w:rFonts w:ascii="Georgia" w:hAnsi="Georgia" w:cs="Times New Roman"/>
        </w:rPr>
        <w:t>verted negative patient outcome</w:t>
      </w:r>
      <w:r w:rsidRPr="00613F93">
        <w:rPr>
          <w:rFonts w:ascii="Georgia" w:hAnsi="Georgia" w:cs="Times New Roman"/>
        </w:rPr>
        <w:t xml:space="preserve"> (e.g., mortality, re-operations, or eventual referral to higher levels of care).   After the analyses are complete, iterative models can be designed and then provided to low-income countries which may not have the resources to obtain data on best practices through a prolonged period of trial and error.  For example, Ghana has a three to five year medical and surgical training program for registered nurses designed to increase providers in rural areas; Lesotho also has a similar program to provide nurses with advanced training, but it requires a one year internship.</w:t>
      </w:r>
      <w:r w:rsidR="005A2CD7">
        <w:rPr>
          <w:rStyle w:val="EndnoteReference"/>
          <w:rFonts w:ascii="Georgia" w:hAnsi="Georgia" w:cs="Times New Roman"/>
        </w:rPr>
        <w:endnoteReference w:id="25"/>
      </w:r>
      <w:r w:rsidRPr="00613F93">
        <w:rPr>
          <w:rFonts w:ascii="Georgia" w:hAnsi="Georgia" w:cs="Times New Roman"/>
        </w:rPr>
        <w:t xml:space="preserve">  Malawi’s program is of the </w:t>
      </w:r>
      <w:r w:rsidRPr="00613F93">
        <w:rPr>
          <w:rFonts w:ascii="Georgia" w:hAnsi="Georgia" w:cs="Times New Roman"/>
        </w:rPr>
        <w:lastRenderedPageBreak/>
        <w:t>same length of time as Ghana’s and Lesotho’s, yet it’s reserved for medical officers and of broa</w:t>
      </w:r>
      <w:r w:rsidR="00765A45">
        <w:rPr>
          <w:rFonts w:ascii="Georgia" w:hAnsi="Georgia" w:cs="Times New Roman"/>
        </w:rPr>
        <w:t>der scope</w:t>
      </w:r>
      <w:r w:rsidRPr="00613F93">
        <w:rPr>
          <w:rFonts w:ascii="Georgia" w:hAnsi="Georgia" w:cs="Times New Roman"/>
        </w:rPr>
        <w:t>.</w:t>
      </w:r>
      <w:r w:rsidR="005A2CD7">
        <w:rPr>
          <w:rStyle w:val="EndnoteReference"/>
          <w:rFonts w:ascii="Georgia" w:hAnsi="Georgia" w:cs="Times New Roman"/>
        </w:rPr>
        <w:endnoteReference w:id="26"/>
      </w:r>
      <w:r w:rsidRPr="00613F93">
        <w:rPr>
          <w:rFonts w:ascii="Georgia" w:hAnsi="Georgia" w:cs="Times New Roman"/>
        </w:rPr>
        <w:t xml:space="preserve">  Comparing programs through participant evaluations, interviews, and data analysis could yield vital information in terms of what works best as well what specific resources one program may need to bring it to the level of another better functioning program.   </w:t>
      </w:r>
    </w:p>
    <w:p w:rsidR="001F4D88" w:rsidRDefault="00613F93">
      <w:pPr>
        <w:pStyle w:val="Default"/>
        <w:jc w:val="both"/>
        <w:rPr>
          <w:rFonts w:ascii="Georgia" w:hAnsi="Georgia" w:cs="Times New Roman"/>
        </w:rPr>
      </w:pPr>
      <w:r w:rsidRPr="00613F93">
        <w:rPr>
          <w:rFonts w:ascii="Georgia" w:hAnsi="Georgia" w:cs="Times New Roman"/>
        </w:rPr>
        <w:tab/>
        <w:t>Similar to current debates regarding how to optimize the U.S. health care system, with respect to developing countries trying to supply their health labor markets, there is also the need for an investigation of whether governmental, quasi-private, or private organizations may be better positioned to deliver services to particular patient populations.  The African Medical Research and Education Fund (AMREF), winner of the 2005 Gates Award for public health, is a Kenya based non-governmental organization that, in addition to funding and designing studies, also trains medical workers in roles traditionally reserved for physicians and surgeons.</w:t>
      </w:r>
      <w:r w:rsidR="005A2CD7">
        <w:rPr>
          <w:rStyle w:val="EndnoteReference"/>
          <w:rFonts w:ascii="Georgia" w:hAnsi="Georgia" w:cs="Times New Roman"/>
        </w:rPr>
        <w:endnoteReference w:id="27"/>
      </w:r>
      <w:r w:rsidRPr="00613F93">
        <w:rPr>
          <w:rFonts w:ascii="Georgia" w:hAnsi="Georgia" w:cs="Times New Roman"/>
        </w:rPr>
        <w:t xml:space="preserve">  Organizations such as this one, through pub</w:t>
      </w:r>
      <w:r w:rsidR="005764F8">
        <w:rPr>
          <w:rFonts w:ascii="Georgia" w:hAnsi="Georgia" w:cs="Times New Roman"/>
        </w:rPr>
        <w:t xml:space="preserve">lic and private </w:t>
      </w:r>
      <w:r w:rsidRPr="00613F93">
        <w:rPr>
          <w:rFonts w:ascii="Georgia" w:hAnsi="Georgia" w:cs="Times New Roman"/>
        </w:rPr>
        <w:t>relationships</w:t>
      </w:r>
      <w:r w:rsidR="005764F8">
        <w:rPr>
          <w:rFonts w:ascii="Georgia" w:hAnsi="Georgia" w:cs="Times New Roman"/>
        </w:rPr>
        <w:t>,</w:t>
      </w:r>
      <w:r w:rsidRPr="00613F93">
        <w:rPr>
          <w:rFonts w:ascii="Georgia" w:hAnsi="Georgia" w:cs="Times New Roman"/>
        </w:rPr>
        <w:t xml:space="preserve"> can sometimes deliver health services far more efficiently than national governments</w:t>
      </w:r>
      <w:r w:rsidR="008C7FAC">
        <w:rPr>
          <w:rFonts w:ascii="Georgia" w:hAnsi="Georgia" w:cs="Times New Roman"/>
        </w:rPr>
        <w:t>,</w:t>
      </w:r>
      <w:r w:rsidR="00D14F3E">
        <w:rPr>
          <w:rFonts w:ascii="Georgia" w:hAnsi="Georgia" w:cs="Times New Roman"/>
        </w:rPr>
        <w:t xml:space="preserve"> </w:t>
      </w:r>
      <w:r w:rsidRPr="00613F93">
        <w:rPr>
          <w:rFonts w:ascii="Georgia" w:hAnsi="Georgia" w:cs="Times New Roman"/>
        </w:rPr>
        <w:t xml:space="preserve">which are sometimes beholden to </w:t>
      </w:r>
      <w:r w:rsidR="00010E4A">
        <w:rPr>
          <w:rFonts w:ascii="Georgia" w:hAnsi="Georgia" w:cs="Times New Roman"/>
        </w:rPr>
        <w:t>powerful constituents who sometimes marginalize sub</w:t>
      </w:r>
      <w:r w:rsidRPr="00613F93">
        <w:rPr>
          <w:rFonts w:ascii="Georgia" w:hAnsi="Georgia" w:cs="Times New Roman"/>
        </w:rPr>
        <w:t>groups in society.</w:t>
      </w:r>
    </w:p>
    <w:p w:rsidR="00C06D1E" w:rsidRDefault="00613F93" w:rsidP="00D14F3E">
      <w:pPr>
        <w:pStyle w:val="Default"/>
        <w:jc w:val="both"/>
        <w:rPr>
          <w:rFonts w:ascii="Georgia" w:hAnsi="Georgia" w:cs="Times New Roman"/>
        </w:rPr>
      </w:pPr>
      <w:r w:rsidRPr="00613F93">
        <w:rPr>
          <w:rFonts w:ascii="Georgia" w:hAnsi="Georgia" w:cs="Times New Roman"/>
        </w:rPr>
        <w:tab/>
        <w:t xml:space="preserve">Finally, in terms of how supply can be better matched with demand in the health sectors of these countries, USAID </w:t>
      </w:r>
      <w:r w:rsidR="00C06D1E">
        <w:rPr>
          <w:rFonts w:ascii="Georgia" w:hAnsi="Georgia" w:cs="Times New Roman"/>
        </w:rPr>
        <w:t xml:space="preserve">can also help </w:t>
      </w:r>
      <w:r w:rsidRPr="00613F93">
        <w:rPr>
          <w:rFonts w:ascii="Georgia" w:hAnsi="Georgia" w:cs="Times New Roman"/>
        </w:rPr>
        <w:t>train health market supporters in the efficient utilization of information and communication technology</w:t>
      </w:r>
      <w:r w:rsidR="00D14F3E">
        <w:rPr>
          <w:rFonts w:ascii="Georgia" w:hAnsi="Georgia" w:cs="Times New Roman"/>
        </w:rPr>
        <w:t xml:space="preserve"> such that what is learned in a Kenyan NPC training center can be readily transmitted to a rural surgical clinic in Malawi</w:t>
      </w:r>
      <w:r w:rsidRPr="00613F93">
        <w:rPr>
          <w:rFonts w:ascii="Georgia" w:hAnsi="Georgia" w:cs="Times New Roman"/>
        </w:rPr>
        <w:t xml:space="preserve">. </w:t>
      </w:r>
      <w:r w:rsidR="00C06D1E">
        <w:rPr>
          <w:rFonts w:ascii="Georgia" w:hAnsi="Georgia" w:cs="Times New Roman"/>
        </w:rPr>
        <w:t xml:space="preserve"> I</w:t>
      </w:r>
      <w:r w:rsidR="00D14F3E">
        <w:rPr>
          <w:rFonts w:ascii="Georgia" w:hAnsi="Georgia" w:cs="Times New Roman"/>
        </w:rPr>
        <w:t xml:space="preserve">n this way, USAID </w:t>
      </w:r>
      <w:r w:rsidR="00C06D1E">
        <w:rPr>
          <w:rFonts w:ascii="Georgia" w:hAnsi="Georgia" w:cs="Times New Roman"/>
        </w:rPr>
        <w:t>would</w:t>
      </w:r>
      <w:r w:rsidR="00D14F3E">
        <w:rPr>
          <w:rFonts w:ascii="Georgia" w:hAnsi="Georgia" w:cs="Times New Roman"/>
        </w:rPr>
        <w:t xml:space="preserve"> not only help hubs for regional </w:t>
      </w:r>
      <w:r w:rsidR="004E351E">
        <w:rPr>
          <w:rFonts w:ascii="Georgia" w:hAnsi="Georgia" w:cs="Times New Roman"/>
        </w:rPr>
        <w:t xml:space="preserve">health care </w:t>
      </w:r>
      <w:r w:rsidR="00D14F3E">
        <w:rPr>
          <w:rFonts w:ascii="Georgia" w:hAnsi="Georgia" w:cs="Times New Roman"/>
        </w:rPr>
        <w:t>training, but also, it would hel</w:t>
      </w:r>
      <w:r w:rsidR="004E351E">
        <w:rPr>
          <w:rFonts w:ascii="Georgia" w:hAnsi="Georgia" w:cs="Times New Roman"/>
        </w:rPr>
        <w:t xml:space="preserve">p establish and </w:t>
      </w:r>
      <w:r w:rsidR="00D14F3E">
        <w:rPr>
          <w:rFonts w:ascii="Georgia" w:hAnsi="Georgia" w:cs="Times New Roman"/>
        </w:rPr>
        <w:t xml:space="preserve">strengthen channels for regionally-based electronic communication and trade. </w:t>
      </w:r>
    </w:p>
    <w:p w:rsidR="00C06D1E" w:rsidRDefault="00C06D1E">
      <w:pPr>
        <w:pStyle w:val="Default"/>
        <w:jc w:val="both"/>
        <w:rPr>
          <w:rFonts w:ascii="Georgia" w:hAnsi="Georgia" w:cs="Times New Roman"/>
        </w:rPr>
      </w:pPr>
    </w:p>
    <w:p w:rsidR="001F4D88" w:rsidRDefault="00613F93">
      <w:pPr>
        <w:spacing w:after="0" w:line="240" w:lineRule="auto"/>
        <w:jc w:val="both"/>
        <w:rPr>
          <w:rFonts w:ascii="Georgia" w:hAnsi="Georgia" w:cs="Times New Roman"/>
          <w:b/>
          <w:smallCaps/>
          <w:sz w:val="24"/>
          <w:szCs w:val="24"/>
        </w:rPr>
      </w:pPr>
      <w:r w:rsidRPr="00613F93">
        <w:rPr>
          <w:rFonts w:ascii="Georgia" w:hAnsi="Georgia" w:cs="Times New Roman"/>
          <w:b/>
          <w:smallCaps/>
          <w:sz w:val="24"/>
          <w:szCs w:val="24"/>
        </w:rPr>
        <w:t>Getting It Right</w:t>
      </w:r>
    </w:p>
    <w:p w:rsidR="001F4D88" w:rsidRDefault="001F4D88">
      <w:pPr>
        <w:spacing w:after="0" w:line="240" w:lineRule="auto"/>
        <w:jc w:val="both"/>
        <w:rPr>
          <w:rFonts w:ascii="Georgia" w:hAnsi="Georgia" w:cs="Times New Roman"/>
          <w:sz w:val="24"/>
          <w:szCs w:val="24"/>
        </w:rPr>
      </w:pPr>
    </w:p>
    <w:p w:rsidR="001F4D88" w:rsidRDefault="00CE6620" w:rsidP="00AA3050">
      <w:pPr>
        <w:spacing w:after="0" w:line="240" w:lineRule="auto"/>
        <w:jc w:val="both"/>
        <w:rPr>
          <w:rFonts w:ascii="Georgia" w:hAnsi="Georgia" w:cs="Times New Roman"/>
          <w:sz w:val="24"/>
          <w:szCs w:val="24"/>
        </w:rPr>
      </w:pPr>
      <w:r>
        <w:rPr>
          <w:rFonts w:ascii="Georgia" w:hAnsi="Georgia" w:cs="Times New Roman"/>
          <w:sz w:val="24"/>
          <w:szCs w:val="24"/>
        </w:rPr>
        <w:t xml:space="preserve">By helping </w:t>
      </w:r>
      <w:r w:rsidR="00613F93" w:rsidRPr="00613F93">
        <w:rPr>
          <w:rFonts w:ascii="Georgia" w:hAnsi="Georgia" w:cs="Times New Roman"/>
          <w:sz w:val="24"/>
          <w:szCs w:val="24"/>
        </w:rPr>
        <w:t xml:space="preserve">low-income countries </w:t>
      </w:r>
      <w:r>
        <w:rPr>
          <w:rFonts w:ascii="Georgia" w:hAnsi="Georgia" w:cs="Times New Roman"/>
          <w:sz w:val="24"/>
          <w:szCs w:val="24"/>
        </w:rPr>
        <w:t xml:space="preserve">to more efficiently </w:t>
      </w:r>
      <w:r w:rsidR="00613F93" w:rsidRPr="00613F93">
        <w:rPr>
          <w:rFonts w:ascii="Georgia" w:hAnsi="Georgia" w:cs="Times New Roman"/>
          <w:sz w:val="24"/>
          <w:szCs w:val="24"/>
        </w:rPr>
        <w:t>supply their health care labor markets</w:t>
      </w:r>
      <w:r w:rsidR="00863821">
        <w:rPr>
          <w:rFonts w:ascii="Georgia" w:hAnsi="Georgia" w:cs="Times New Roman"/>
          <w:sz w:val="24"/>
          <w:szCs w:val="24"/>
        </w:rPr>
        <w:t xml:space="preserve">, </w:t>
      </w:r>
      <w:r>
        <w:rPr>
          <w:rFonts w:ascii="Georgia" w:hAnsi="Georgia" w:cs="Times New Roman"/>
          <w:sz w:val="24"/>
          <w:szCs w:val="24"/>
        </w:rPr>
        <w:t xml:space="preserve">USAID can help stimulate </w:t>
      </w:r>
      <w:r w:rsidR="00613F93" w:rsidRPr="00613F93">
        <w:rPr>
          <w:rFonts w:ascii="Georgia" w:hAnsi="Georgia" w:cs="Times New Roman"/>
          <w:sz w:val="24"/>
          <w:szCs w:val="24"/>
        </w:rPr>
        <w:t>economic</w:t>
      </w:r>
      <w:r>
        <w:rPr>
          <w:rFonts w:ascii="Georgia" w:hAnsi="Georgia" w:cs="Times New Roman"/>
          <w:sz w:val="24"/>
          <w:szCs w:val="24"/>
        </w:rPr>
        <w:t xml:space="preserve"> growth in many ways similar to how economic growth is stimulated through education and military aid.  Education, especially primary, can help lay a foundation upon which future skills may be developed; </w:t>
      </w:r>
      <w:r w:rsidR="00AA3050">
        <w:rPr>
          <w:rFonts w:ascii="Georgia" w:hAnsi="Georgia" w:cs="Times New Roman"/>
          <w:sz w:val="24"/>
          <w:szCs w:val="24"/>
        </w:rPr>
        <w:t xml:space="preserve">and </w:t>
      </w:r>
      <w:r>
        <w:rPr>
          <w:rFonts w:ascii="Georgia" w:hAnsi="Georgia" w:cs="Times New Roman"/>
          <w:sz w:val="24"/>
          <w:szCs w:val="24"/>
        </w:rPr>
        <w:t>military aid can create a stable environment from which markets and societies may flourish.  In a similar vein, helping countries produce their own highly skilled, low cost health workers, can lay foundations for skills to di</w:t>
      </w:r>
      <w:r w:rsidR="00AA3050">
        <w:rPr>
          <w:rFonts w:ascii="Georgia" w:hAnsi="Georgia" w:cs="Times New Roman"/>
          <w:sz w:val="24"/>
          <w:szCs w:val="24"/>
        </w:rPr>
        <w:t xml:space="preserve">ffuse </w:t>
      </w:r>
      <w:r>
        <w:rPr>
          <w:rFonts w:ascii="Georgia" w:hAnsi="Georgia" w:cs="Times New Roman"/>
          <w:sz w:val="24"/>
          <w:szCs w:val="24"/>
        </w:rPr>
        <w:t>to other members of society</w:t>
      </w:r>
      <w:r w:rsidR="00AA3050">
        <w:rPr>
          <w:rFonts w:ascii="Georgia" w:hAnsi="Georgia" w:cs="Times New Roman"/>
          <w:sz w:val="24"/>
          <w:szCs w:val="24"/>
        </w:rPr>
        <w:t xml:space="preserve"> and</w:t>
      </w:r>
      <w:r>
        <w:rPr>
          <w:rFonts w:ascii="Georgia" w:hAnsi="Georgia" w:cs="Times New Roman"/>
          <w:sz w:val="24"/>
          <w:szCs w:val="24"/>
        </w:rPr>
        <w:t xml:space="preserve"> thus </w:t>
      </w:r>
      <w:r w:rsidR="00AA3050">
        <w:rPr>
          <w:rFonts w:ascii="Georgia" w:hAnsi="Georgia" w:cs="Times New Roman"/>
          <w:sz w:val="24"/>
          <w:szCs w:val="24"/>
        </w:rPr>
        <w:t xml:space="preserve">lay the foundation for further </w:t>
      </w:r>
      <w:r>
        <w:rPr>
          <w:rFonts w:ascii="Georgia" w:hAnsi="Georgia" w:cs="Times New Roman"/>
          <w:sz w:val="24"/>
          <w:szCs w:val="24"/>
        </w:rPr>
        <w:t xml:space="preserve">human capital </w:t>
      </w:r>
      <w:r w:rsidR="00AA3050">
        <w:rPr>
          <w:rFonts w:ascii="Georgia" w:hAnsi="Georgia" w:cs="Times New Roman"/>
          <w:sz w:val="24"/>
          <w:szCs w:val="24"/>
        </w:rPr>
        <w:t xml:space="preserve">development within the </w:t>
      </w:r>
      <w:r>
        <w:rPr>
          <w:rFonts w:ascii="Georgia" w:hAnsi="Georgia" w:cs="Times New Roman"/>
          <w:sz w:val="24"/>
          <w:szCs w:val="24"/>
        </w:rPr>
        <w:t>labor force.  Furthermore</w:t>
      </w:r>
      <w:r w:rsidR="00AA3050">
        <w:rPr>
          <w:rFonts w:ascii="Georgia" w:hAnsi="Georgia" w:cs="Times New Roman"/>
          <w:sz w:val="24"/>
          <w:szCs w:val="24"/>
        </w:rPr>
        <w:t>, like military aid, creating multiple points of access to a competent health care system within a society—one not geographically or ethnically confined to particular regions—can help create stable environments from which people can participate in markets and communities may thrive</w:t>
      </w:r>
      <w:r w:rsidR="00613F93" w:rsidRPr="00613F93">
        <w:rPr>
          <w:rFonts w:ascii="Georgia" w:hAnsi="Georgia" w:cs="Times New Roman"/>
          <w:sz w:val="24"/>
          <w:szCs w:val="24"/>
        </w:rPr>
        <w:t xml:space="preserve">.   </w:t>
      </w:r>
    </w:p>
    <w:p w:rsidR="001F4D88" w:rsidRPr="004F04FE" w:rsidRDefault="00613F93" w:rsidP="004F04FE">
      <w:pPr>
        <w:spacing w:after="0" w:line="240" w:lineRule="auto"/>
        <w:ind w:firstLine="720"/>
        <w:jc w:val="both"/>
        <w:rPr>
          <w:rFonts w:ascii="Georgia" w:hAnsi="Georgia" w:cs="Times New Roman"/>
          <w:b/>
          <w:bCs/>
          <w:sz w:val="24"/>
          <w:szCs w:val="24"/>
          <w:vertAlign w:val="superscript"/>
        </w:rPr>
      </w:pPr>
      <w:r w:rsidRPr="00613F93">
        <w:rPr>
          <w:rFonts w:ascii="Georgia" w:hAnsi="Georgia" w:cs="Times New Roman"/>
          <w:sz w:val="24"/>
          <w:szCs w:val="24"/>
        </w:rPr>
        <w:t xml:space="preserve">  While no studies directly modeling the relationship between health care systems augmented by non-physician health workers with specialized training and GDP growth rates in low-income countries were found</w:t>
      </w:r>
      <w:r w:rsidR="00AA3050">
        <w:rPr>
          <w:rFonts w:ascii="Georgia" w:hAnsi="Georgia" w:cs="Times New Roman"/>
          <w:sz w:val="24"/>
          <w:szCs w:val="24"/>
        </w:rPr>
        <w:t xml:space="preserve"> by the author</w:t>
      </w:r>
      <w:r w:rsidRPr="00613F93">
        <w:rPr>
          <w:rFonts w:ascii="Georgia" w:hAnsi="Georgia" w:cs="Times New Roman"/>
          <w:sz w:val="24"/>
          <w:szCs w:val="24"/>
        </w:rPr>
        <w:t xml:space="preserve">, based upon the literature, reasonable inferences can be drawn about their indirect economic effects.  The Burkina Faso obstetric surgery study by </w:t>
      </w:r>
      <w:proofErr w:type="spellStart"/>
      <w:r w:rsidRPr="00613F93">
        <w:rPr>
          <w:rFonts w:ascii="Georgia" w:hAnsi="Georgia" w:cs="Times New Roman"/>
          <w:sz w:val="24"/>
          <w:szCs w:val="24"/>
        </w:rPr>
        <w:t>Hounton</w:t>
      </w:r>
      <w:proofErr w:type="spellEnd"/>
      <w:r w:rsidRPr="00613F93">
        <w:rPr>
          <w:rFonts w:ascii="Georgia" w:hAnsi="Georgia" w:cs="Times New Roman"/>
          <w:sz w:val="24"/>
          <w:szCs w:val="24"/>
        </w:rPr>
        <w:t xml:space="preserve"> and colleagues, when taking cost of training and remuneration into account, demonstrated a near ten thousand dollar difference between surgical teams lead by obstetric surgeons versus ones lead by general practitioners with surgical tra</w:t>
      </w:r>
      <w:r w:rsidR="00765A45">
        <w:rPr>
          <w:rFonts w:ascii="Georgia" w:hAnsi="Georgia" w:cs="Times New Roman"/>
          <w:sz w:val="24"/>
          <w:szCs w:val="24"/>
        </w:rPr>
        <w:t>ining</w:t>
      </w:r>
      <w:r w:rsidRPr="00613F93">
        <w:rPr>
          <w:rFonts w:ascii="Georgia" w:hAnsi="Georgia" w:cs="Times New Roman"/>
          <w:sz w:val="24"/>
          <w:szCs w:val="24"/>
        </w:rPr>
        <w:t>.</w:t>
      </w:r>
      <w:r w:rsidR="005A2CD7">
        <w:rPr>
          <w:rStyle w:val="EndnoteReference"/>
          <w:rFonts w:ascii="Georgia" w:hAnsi="Georgia" w:cs="Times New Roman"/>
          <w:sz w:val="24"/>
          <w:szCs w:val="24"/>
        </w:rPr>
        <w:endnoteReference w:id="28"/>
      </w:r>
      <w:r w:rsidRPr="00613F93">
        <w:rPr>
          <w:rFonts w:ascii="Georgia" w:hAnsi="Georgia" w:cs="Times New Roman"/>
          <w:sz w:val="24"/>
          <w:szCs w:val="24"/>
        </w:rPr>
        <w:t xml:space="preserve">  In Mozambique, even though outcomes only differed statistically with respect to wound infections, there was a near two and a half </w:t>
      </w:r>
      <w:r w:rsidRPr="00613F93">
        <w:rPr>
          <w:rFonts w:ascii="Georgia" w:hAnsi="Georgia" w:cs="Times New Roman"/>
          <w:sz w:val="24"/>
          <w:szCs w:val="24"/>
        </w:rPr>
        <w:lastRenderedPageBreak/>
        <w:t>times difference in cost per surgical procedure when the procedure was performed by an obstetric surgeon as opposed to a trained medica</w:t>
      </w:r>
      <w:r w:rsidR="00765A45">
        <w:rPr>
          <w:rFonts w:ascii="Georgia" w:hAnsi="Georgia" w:cs="Times New Roman"/>
          <w:sz w:val="24"/>
          <w:szCs w:val="24"/>
        </w:rPr>
        <w:t>l assistant</w:t>
      </w:r>
      <w:r w:rsidRPr="00613F93">
        <w:rPr>
          <w:rFonts w:ascii="Georgia" w:hAnsi="Georgia" w:cs="Times New Roman"/>
          <w:sz w:val="24"/>
          <w:szCs w:val="24"/>
        </w:rPr>
        <w:t>.</w:t>
      </w:r>
      <w:r w:rsidR="005A2CD7">
        <w:rPr>
          <w:rStyle w:val="EndnoteReference"/>
          <w:rFonts w:ascii="Georgia" w:hAnsi="Georgia" w:cs="Times New Roman"/>
          <w:sz w:val="24"/>
          <w:szCs w:val="24"/>
        </w:rPr>
        <w:endnoteReference w:id="29"/>
      </w:r>
      <w:r w:rsidRPr="00613F93">
        <w:rPr>
          <w:rFonts w:ascii="Georgia" w:hAnsi="Georgia" w:cs="Times New Roman"/>
          <w:sz w:val="24"/>
          <w:szCs w:val="24"/>
        </w:rPr>
        <w:t xml:space="preserve">  With respect to vaccinations—a public health measure historically proven in many cases to be very cost effective in disease prevention--the 2007 cross-country study by </w:t>
      </w:r>
      <w:proofErr w:type="spellStart"/>
      <w:r w:rsidRPr="00613F93">
        <w:rPr>
          <w:rFonts w:ascii="Georgia" w:hAnsi="Georgia" w:cs="Times New Roman"/>
          <w:sz w:val="24"/>
          <w:szCs w:val="24"/>
        </w:rPr>
        <w:t>Anand</w:t>
      </w:r>
      <w:proofErr w:type="spellEnd"/>
      <w:r w:rsidRPr="00613F93">
        <w:rPr>
          <w:rFonts w:ascii="Georgia" w:hAnsi="Georgia" w:cs="Times New Roman"/>
          <w:sz w:val="24"/>
          <w:szCs w:val="24"/>
        </w:rPr>
        <w:t xml:space="preserve"> and </w:t>
      </w:r>
      <w:proofErr w:type="spellStart"/>
      <w:r w:rsidRPr="00613F93">
        <w:rPr>
          <w:rFonts w:ascii="Georgia" w:hAnsi="Georgia" w:cs="Times New Roman"/>
          <w:sz w:val="24"/>
          <w:szCs w:val="24"/>
        </w:rPr>
        <w:t>Bärni</w:t>
      </w:r>
      <w:r w:rsidR="00AA3050">
        <w:rPr>
          <w:rFonts w:ascii="Georgia" w:hAnsi="Georgia" w:cs="Times New Roman"/>
          <w:sz w:val="24"/>
          <w:szCs w:val="24"/>
        </w:rPr>
        <w:t>ghausen</w:t>
      </w:r>
      <w:proofErr w:type="spellEnd"/>
      <w:r w:rsidR="00AA3050">
        <w:rPr>
          <w:rFonts w:ascii="Georgia" w:hAnsi="Georgia" w:cs="Times New Roman"/>
          <w:sz w:val="24"/>
          <w:szCs w:val="24"/>
        </w:rPr>
        <w:t xml:space="preserve"> demonstrated that even though </w:t>
      </w:r>
      <w:r w:rsidRPr="00613F93">
        <w:rPr>
          <w:rFonts w:ascii="Georgia" w:hAnsi="Georgia" w:cs="Times New Roman"/>
          <w:sz w:val="24"/>
          <w:szCs w:val="24"/>
        </w:rPr>
        <w:t xml:space="preserve">the density of doctors in low-income countries did not </w:t>
      </w:r>
      <w:r w:rsidR="00AA3050">
        <w:rPr>
          <w:rFonts w:ascii="Georgia" w:hAnsi="Georgia" w:cs="Times New Roman"/>
          <w:sz w:val="24"/>
          <w:szCs w:val="24"/>
        </w:rPr>
        <w:t xml:space="preserve">seem to </w:t>
      </w:r>
      <w:r w:rsidRPr="00613F93">
        <w:rPr>
          <w:rFonts w:ascii="Georgia" w:hAnsi="Georgia" w:cs="Times New Roman"/>
          <w:sz w:val="24"/>
          <w:szCs w:val="24"/>
        </w:rPr>
        <w:t>correlate with higher rates of measles, polio, and DTP3</w:t>
      </w:r>
      <w:r w:rsidR="004F04FE">
        <w:rPr>
          <w:rFonts w:ascii="Georgia" w:hAnsi="Georgia" w:cs="Times New Roman"/>
          <w:sz w:val="24"/>
          <w:szCs w:val="24"/>
        </w:rPr>
        <w:t xml:space="preserve"> </w:t>
      </w:r>
      <w:r w:rsidRPr="00613F93">
        <w:rPr>
          <w:rFonts w:ascii="Georgia" w:hAnsi="Georgia" w:cs="Times New Roman"/>
          <w:sz w:val="24"/>
          <w:szCs w:val="24"/>
        </w:rPr>
        <w:t>vaccinations, the density of nurses, far cheaper to train, strongly correlate</w:t>
      </w:r>
      <w:r w:rsidR="00A36658">
        <w:rPr>
          <w:rFonts w:ascii="Georgia" w:hAnsi="Georgia" w:cs="Times New Roman"/>
          <w:sz w:val="24"/>
          <w:szCs w:val="24"/>
        </w:rPr>
        <w:t>d</w:t>
      </w:r>
      <w:r w:rsidRPr="00613F93">
        <w:rPr>
          <w:rFonts w:ascii="Georgia" w:hAnsi="Georgia" w:cs="Times New Roman"/>
          <w:sz w:val="24"/>
          <w:szCs w:val="24"/>
        </w:rPr>
        <w:t>.</w:t>
      </w:r>
      <w:r w:rsidR="00600B40">
        <w:rPr>
          <w:rStyle w:val="EndnoteReference"/>
          <w:rFonts w:ascii="Georgia" w:hAnsi="Georgia" w:cs="Times New Roman"/>
          <w:sz w:val="24"/>
          <w:szCs w:val="24"/>
        </w:rPr>
        <w:endnoteReference w:id="30"/>
      </w:r>
    </w:p>
    <w:p w:rsidR="001F4D88" w:rsidRDefault="008C7FAC">
      <w:pPr>
        <w:spacing w:after="0" w:line="240" w:lineRule="auto"/>
        <w:ind w:firstLine="720"/>
        <w:jc w:val="both"/>
        <w:rPr>
          <w:rFonts w:ascii="Georgia" w:hAnsi="Georgia" w:cs="Times New Roman"/>
          <w:sz w:val="24"/>
          <w:szCs w:val="24"/>
        </w:rPr>
      </w:pPr>
      <w:r>
        <w:rPr>
          <w:rFonts w:ascii="Georgia" w:hAnsi="Georgia" w:cs="Times New Roman"/>
          <w:sz w:val="24"/>
          <w:szCs w:val="24"/>
        </w:rPr>
        <w:t>USAID</w:t>
      </w:r>
      <w:r w:rsidR="00613F93" w:rsidRPr="00613F93">
        <w:rPr>
          <w:rFonts w:ascii="Georgia" w:hAnsi="Georgia" w:cs="Times New Roman"/>
          <w:sz w:val="24"/>
          <w:szCs w:val="24"/>
        </w:rPr>
        <w:t xml:space="preserve"> and other U.S. aid agencies, NGOs, and development organizations are currently fighting the good fight to bend the poverty, health, and security curves of many low-income countries in a direction of significant and sustainable improvement.  Yet we live in a world where governmental expenditures of all kinds, not just foreign aid, should be justified.  Some of the readily identifiable justifications for foreign aid expenditures designed to increase health care capacity are the benefits to productivity and country stability that can be gained by decreasing infant mortality rates in communities highly dependent upon manual labor</w:t>
      </w:r>
      <w:r w:rsidR="00586D66">
        <w:rPr>
          <w:rFonts w:ascii="Georgia" w:hAnsi="Georgia" w:cs="Times New Roman"/>
          <w:sz w:val="24"/>
          <w:szCs w:val="24"/>
        </w:rPr>
        <w:t>.</w:t>
      </w:r>
      <w:r w:rsidR="00613F93" w:rsidRPr="00613F93">
        <w:rPr>
          <w:rFonts w:ascii="Georgia" w:hAnsi="Georgia" w:cs="Times New Roman"/>
          <w:sz w:val="24"/>
          <w:szCs w:val="24"/>
        </w:rPr>
        <w:t xml:space="preserve"> </w:t>
      </w:r>
      <w:r w:rsidR="00586D66">
        <w:rPr>
          <w:rFonts w:ascii="Georgia" w:hAnsi="Georgia" w:cs="Times New Roman"/>
          <w:sz w:val="24"/>
          <w:szCs w:val="24"/>
        </w:rPr>
        <w:t>T</w:t>
      </w:r>
      <w:r w:rsidR="00613F93" w:rsidRPr="00613F93">
        <w:rPr>
          <w:rFonts w:ascii="Georgia" w:hAnsi="Georgia" w:cs="Times New Roman"/>
          <w:sz w:val="24"/>
          <w:szCs w:val="24"/>
        </w:rPr>
        <w:t xml:space="preserve">he spillover effects that skilled labor can have on education and training throughout low-income societies from which human capital often migrates; and the aggregate benefit to the global market obtained from improving the consumptive capacity of low-income countries currently unable to self-invest to a level sufficient enough to optimize their growth.  Any of these effects could yield the types of national security interest benefits mentioned in the 2002 NSS by the Bush </w:t>
      </w:r>
      <w:r w:rsidR="00586D66">
        <w:rPr>
          <w:rFonts w:ascii="Georgia" w:hAnsi="Georgia" w:cs="Times New Roman"/>
          <w:sz w:val="24"/>
          <w:szCs w:val="24"/>
        </w:rPr>
        <w:t>A</w:t>
      </w:r>
      <w:r w:rsidR="00613F93" w:rsidRPr="00613F93">
        <w:rPr>
          <w:rFonts w:ascii="Georgia" w:hAnsi="Georgia" w:cs="Times New Roman"/>
          <w:sz w:val="24"/>
          <w:szCs w:val="24"/>
        </w:rPr>
        <w:t xml:space="preserve">dministration and announced as a strategic imperative of the Obama administration.  </w:t>
      </w:r>
    </w:p>
    <w:p w:rsidR="001F4D88" w:rsidRDefault="00613F93">
      <w:pPr>
        <w:spacing w:after="0" w:line="240" w:lineRule="auto"/>
        <w:ind w:firstLine="720"/>
        <w:jc w:val="both"/>
        <w:rPr>
          <w:rFonts w:ascii="Georgia" w:hAnsi="Georgia" w:cs="Times New Roman"/>
          <w:sz w:val="24"/>
          <w:szCs w:val="24"/>
        </w:rPr>
      </w:pPr>
      <w:r w:rsidRPr="00613F93">
        <w:rPr>
          <w:rFonts w:ascii="Georgia" w:hAnsi="Georgia" w:cs="Times New Roman"/>
          <w:sz w:val="24"/>
          <w:szCs w:val="24"/>
        </w:rPr>
        <w:t xml:space="preserve">The continued emigration of healthcare workers trained in developing countries to European and Western economies is a valid argument to consider when debating the potential effects of U.S. policies designed to invest public funds into the training of higher skilled health care labor in developing countries.  Working with foreign governments and training organizations to produce incentives for their workers to serve in their home countries and achieve training specific to the needs of their rural populations could be a strategy that </w:t>
      </w:r>
      <w:r w:rsidR="00586D66">
        <w:rPr>
          <w:rFonts w:ascii="Georgia" w:hAnsi="Georgia" w:cs="Times New Roman"/>
          <w:sz w:val="24"/>
          <w:szCs w:val="24"/>
        </w:rPr>
        <w:t>might</w:t>
      </w:r>
      <w:r w:rsidR="00586D66" w:rsidRPr="00613F93">
        <w:rPr>
          <w:rFonts w:ascii="Georgia" w:hAnsi="Georgia" w:cs="Times New Roman"/>
          <w:sz w:val="24"/>
          <w:szCs w:val="24"/>
        </w:rPr>
        <w:t xml:space="preserve"> </w:t>
      </w:r>
      <w:r w:rsidRPr="00613F93">
        <w:rPr>
          <w:rFonts w:ascii="Georgia" w:hAnsi="Georgia" w:cs="Times New Roman"/>
          <w:sz w:val="24"/>
          <w:szCs w:val="24"/>
        </w:rPr>
        <w:t xml:space="preserve">mitigate the negative externalities in terms of migration that could result from foreign aid.  </w:t>
      </w:r>
    </w:p>
    <w:p w:rsidR="001F4D88" w:rsidRDefault="00613F93">
      <w:pPr>
        <w:spacing w:after="0" w:line="240" w:lineRule="auto"/>
        <w:jc w:val="both"/>
        <w:rPr>
          <w:rFonts w:ascii="Georgia" w:hAnsi="Georgia" w:cs="Times New Roman"/>
          <w:sz w:val="24"/>
          <w:szCs w:val="24"/>
        </w:rPr>
      </w:pPr>
      <w:r w:rsidRPr="00613F93">
        <w:rPr>
          <w:rFonts w:ascii="Georgia" w:hAnsi="Georgia" w:cs="Times New Roman"/>
          <w:sz w:val="24"/>
          <w:szCs w:val="24"/>
        </w:rPr>
        <w:tab/>
        <w:t xml:space="preserve">But </w:t>
      </w:r>
      <w:r w:rsidR="00586D66">
        <w:rPr>
          <w:rFonts w:ascii="Georgia" w:hAnsi="Georgia" w:cs="Times New Roman"/>
          <w:sz w:val="24"/>
          <w:szCs w:val="24"/>
        </w:rPr>
        <w:t>finding</w:t>
      </w:r>
      <w:r w:rsidRPr="00613F93">
        <w:rPr>
          <w:rFonts w:ascii="Georgia" w:hAnsi="Georgia" w:cs="Times New Roman"/>
          <w:sz w:val="24"/>
          <w:szCs w:val="24"/>
        </w:rPr>
        <w:t xml:space="preserve"> the right balance and composition of foreign aid to grow markets abroad, is extremely important, especially given the issues at hand: health, stability, economic development, and U.S. national security interests.  With so much at stake, the U.S. government should use every tool at its disposal to accomplish this monumental task, including the tool of enhancing non-physician clinician and other skilled health worker training programs in developing countries.  In an era where it costs approximately seven-hundred thousand dollars per year, per U.S. service member serving in Iraq</w:t>
      </w:r>
      <w:r w:rsidR="00600B40">
        <w:rPr>
          <w:rStyle w:val="EndnoteReference"/>
          <w:rFonts w:ascii="Georgia" w:hAnsi="Georgia" w:cs="Times New Roman"/>
          <w:sz w:val="24"/>
          <w:szCs w:val="24"/>
        </w:rPr>
        <w:endnoteReference w:id="31"/>
      </w:r>
      <w:r w:rsidRPr="00613F93">
        <w:rPr>
          <w:rFonts w:ascii="Georgia" w:hAnsi="Georgia" w:cs="Times New Roman"/>
          <w:sz w:val="24"/>
          <w:szCs w:val="24"/>
        </w:rPr>
        <w:t xml:space="preserve"> or Afghanistan--about as much as it would cost to fully fund three years of surgical training for thirty-six assistant medical officers in Mozambique—as we crash up against our $14.3 trillion debt ceiling--a thorough cost-benefit analysis of what may or may not serve our long term security and economic interests, and the old markets we should leave behind and the new markets we should enter should be thoroughly, vigorously, and publicly debated. </w:t>
      </w:r>
    </w:p>
    <w:p w:rsidR="001F4D88" w:rsidRDefault="001F4D88">
      <w:pPr>
        <w:spacing w:after="0" w:line="240" w:lineRule="auto"/>
        <w:jc w:val="both"/>
        <w:rPr>
          <w:rFonts w:ascii="Georgia" w:hAnsi="Georgia" w:cs="Times New Roman"/>
          <w:sz w:val="24"/>
          <w:szCs w:val="24"/>
        </w:rPr>
      </w:pPr>
    </w:p>
    <w:p w:rsidR="001F4D88" w:rsidRDefault="001F4D88">
      <w:pPr>
        <w:spacing w:after="0" w:line="240" w:lineRule="auto"/>
        <w:jc w:val="both"/>
        <w:rPr>
          <w:rFonts w:ascii="Georgia" w:hAnsi="Georgia" w:cs="Times New Roman"/>
          <w:sz w:val="24"/>
          <w:szCs w:val="24"/>
        </w:rPr>
      </w:pPr>
      <w:bookmarkStart w:id="0" w:name="_GoBack"/>
      <w:bookmarkEnd w:id="0"/>
    </w:p>
    <w:p w:rsidR="001F4D88" w:rsidRDefault="001F4D88">
      <w:pPr>
        <w:spacing w:after="0" w:line="240" w:lineRule="auto"/>
        <w:jc w:val="both"/>
        <w:rPr>
          <w:rFonts w:ascii="Georgia" w:hAnsi="Georgia" w:cs="Times New Roman"/>
          <w:sz w:val="24"/>
          <w:szCs w:val="24"/>
        </w:rPr>
      </w:pPr>
    </w:p>
    <w:p w:rsidR="0044326F" w:rsidRPr="0044326F" w:rsidRDefault="00586D66" w:rsidP="0044326F">
      <w:pPr>
        <w:pStyle w:val="FootnoteText"/>
        <w:rPr>
          <w:rFonts w:ascii="Georgia" w:hAnsi="Georgia"/>
          <w:i/>
          <w:iCs/>
          <w:sz w:val="24"/>
          <w:szCs w:val="24"/>
        </w:rPr>
      </w:pPr>
      <w:r w:rsidRPr="00586D66">
        <w:rPr>
          <w:rFonts w:ascii="Georgia" w:hAnsi="Georgia" w:cs="Times New Roman"/>
          <w:b/>
          <w:i/>
          <w:sz w:val="24"/>
          <w:szCs w:val="24"/>
        </w:rPr>
        <w:lastRenderedPageBreak/>
        <w:t>Kermit Jones</w:t>
      </w:r>
      <w:r w:rsidR="003B641D">
        <w:t xml:space="preserve">, </w:t>
      </w:r>
      <w:r w:rsidR="0044326F">
        <w:rPr>
          <w:rFonts w:ascii="Georgia" w:hAnsi="Georgia"/>
          <w:i/>
          <w:iCs/>
          <w:sz w:val="24"/>
          <w:szCs w:val="24"/>
        </w:rPr>
        <w:t xml:space="preserve">served as </w:t>
      </w:r>
      <w:r w:rsidR="0044326F" w:rsidRPr="0044326F">
        <w:rPr>
          <w:rFonts w:ascii="Georgia" w:hAnsi="Georgia"/>
          <w:i/>
          <w:iCs/>
          <w:sz w:val="24"/>
          <w:szCs w:val="24"/>
        </w:rPr>
        <w:t>a U.S. Navy flight</w:t>
      </w:r>
      <w:r w:rsidR="0044326F">
        <w:rPr>
          <w:rFonts w:ascii="Georgia" w:hAnsi="Georgia"/>
          <w:i/>
          <w:iCs/>
          <w:sz w:val="24"/>
          <w:szCs w:val="24"/>
        </w:rPr>
        <w:t xml:space="preserve"> surgeon with HMM-364, a </w:t>
      </w:r>
      <w:r w:rsidR="0044326F" w:rsidRPr="0044326F">
        <w:rPr>
          <w:rFonts w:ascii="Georgia" w:hAnsi="Georgia"/>
          <w:i/>
          <w:iCs/>
          <w:sz w:val="24"/>
          <w:szCs w:val="24"/>
        </w:rPr>
        <w:t xml:space="preserve">Casualty Evacuation Squadron in </w:t>
      </w:r>
      <w:proofErr w:type="spellStart"/>
      <w:r w:rsidR="0044326F" w:rsidRPr="0044326F">
        <w:rPr>
          <w:rFonts w:ascii="Georgia" w:hAnsi="Georgia"/>
          <w:i/>
          <w:iCs/>
          <w:sz w:val="24"/>
          <w:szCs w:val="24"/>
        </w:rPr>
        <w:t>Habbiniyah</w:t>
      </w:r>
      <w:proofErr w:type="spellEnd"/>
      <w:r w:rsidR="0044326F" w:rsidRPr="0044326F">
        <w:rPr>
          <w:rFonts w:ascii="Georgia" w:hAnsi="Georgia"/>
          <w:i/>
          <w:iCs/>
          <w:sz w:val="24"/>
          <w:szCs w:val="24"/>
        </w:rPr>
        <w:t xml:space="preserve">, Iraq.  He is a candidate for a master of public affairs </w:t>
      </w:r>
      <w:r w:rsidR="001A184B">
        <w:rPr>
          <w:rFonts w:ascii="Georgia" w:hAnsi="Georgia"/>
          <w:i/>
          <w:iCs/>
          <w:sz w:val="24"/>
          <w:szCs w:val="24"/>
        </w:rPr>
        <w:t xml:space="preserve">at </w:t>
      </w:r>
      <w:r w:rsidR="0075756B">
        <w:rPr>
          <w:rFonts w:ascii="Georgia" w:hAnsi="Georgia"/>
          <w:i/>
          <w:iCs/>
          <w:sz w:val="24"/>
          <w:szCs w:val="24"/>
        </w:rPr>
        <w:t xml:space="preserve">Columbia University’s </w:t>
      </w:r>
      <w:r w:rsidR="0044326F">
        <w:rPr>
          <w:rFonts w:ascii="Georgia" w:hAnsi="Georgia"/>
          <w:i/>
          <w:iCs/>
          <w:sz w:val="24"/>
          <w:szCs w:val="24"/>
        </w:rPr>
        <w:t>School</w:t>
      </w:r>
      <w:r w:rsidR="0044326F" w:rsidRPr="0044326F">
        <w:rPr>
          <w:rFonts w:ascii="Georgia" w:hAnsi="Georgia"/>
          <w:i/>
          <w:iCs/>
          <w:sz w:val="24"/>
          <w:szCs w:val="24"/>
        </w:rPr>
        <w:t xml:space="preserve"> of International and Publi</w:t>
      </w:r>
      <w:r w:rsidR="0044326F">
        <w:rPr>
          <w:rFonts w:ascii="Georgia" w:hAnsi="Georgia"/>
          <w:i/>
          <w:iCs/>
          <w:sz w:val="24"/>
          <w:szCs w:val="24"/>
        </w:rPr>
        <w:t>c Affairs</w:t>
      </w:r>
      <w:r w:rsidR="0044326F" w:rsidRPr="0044326F">
        <w:rPr>
          <w:rFonts w:ascii="Georgia" w:hAnsi="Georgia"/>
          <w:i/>
          <w:iCs/>
          <w:sz w:val="24"/>
          <w:szCs w:val="24"/>
        </w:rPr>
        <w:t xml:space="preserve">. </w:t>
      </w:r>
    </w:p>
    <w:p w:rsidR="001F4D88" w:rsidRDefault="001F4D88">
      <w:pPr>
        <w:spacing w:after="0" w:line="240" w:lineRule="auto"/>
        <w:jc w:val="both"/>
        <w:rPr>
          <w:rFonts w:ascii="Georgia" w:hAnsi="Georgia" w:cs="Times New Roman"/>
          <w:sz w:val="24"/>
          <w:szCs w:val="24"/>
        </w:rPr>
      </w:pPr>
    </w:p>
    <w:p w:rsidR="00624602" w:rsidRDefault="00624602">
      <w:pPr>
        <w:spacing w:after="0" w:line="240" w:lineRule="auto"/>
        <w:jc w:val="both"/>
        <w:rPr>
          <w:rFonts w:ascii="Georgia" w:hAnsi="Georgia" w:cs="Times New Roman"/>
          <w:sz w:val="24"/>
          <w:szCs w:val="24"/>
        </w:rPr>
      </w:pPr>
    </w:p>
    <w:sectPr w:rsidR="00624602" w:rsidSect="00F9709A">
      <w:headerReference w:type="default" r:id="rId9"/>
      <w:footerReference w:type="default" r:id="rId10"/>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483" w:rsidRDefault="00157483" w:rsidP="009C5B9C">
      <w:pPr>
        <w:spacing w:after="0" w:line="240" w:lineRule="auto"/>
      </w:pPr>
      <w:r>
        <w:separator/>
      </w:r>
    </w:p>
  </w:endnote>
  <w:endnote w:type="continuationSeparator" w:id="0">
    <w:p w:rsidR="00157483" w:rsidRDefault="00157483" w:rsidP="009C5B9C">
      <w:pPr>
        <w:spacing w:after="0" w:line="240" w:lineRule="auto"/>
      </w:pPr>
      <w:r>
        <w:continuationSeparator/>
      </w:r>
    </w:p>
  </w:endnote>
  <w:endnote w:id="1">
    <w:p w:rsidR="0023482A" w:rsidRPr="00FE138D" w:rsidRDefault="0023482A" w:rsidP="00600B40">
      <w:pPr>
        <w:spacing w:after="40" w:line="240" w:lineRule="auto"/>
        <w:rPr>
          <w:rFonts w:ascii="Georgia" w:hAnsi="Georgia"/>
          <w:sz w:val="20"/>
          <w:szCs w:val="20"/>
        </w:rPr>
      </w:pPr>
      <w:r>
        <w:rPr>
          <w:rStyle w:val="EndnoteReference"/>
        </w:rPr>
        <w:endnoteRef/>
      </w:r>
      <w:r>
        <w:t xml:space="preserve"> </w:t>
      </w:r>
      <w:r w:rsidRPr="00FE138D">
        <w:rPr>
          <w:rFonts w:ascii="Georgia" w:hAnsi="Georgia"/>
          <w:i/>
          <w:iCs/>
          <w:sz w:val="20"/>
          <w:szCs w:val="20"/>
        </w:rPr>
        <w:t>National Security Strategy for the United States</w:t>
      </w:r>
      <w:r w:rsidRPr="00FE138D">
        <w:rPr>
          <w:rFonts w:ascii="Georgia" w:hAnsi="Georgia"/>
          <w:sz w:val="20"/>
          <w:szCs w:val="20"/>
        </w:rPr>
        <w:t xml:space="preserve"> (Washington, D.C.: The White House, 2002).</w:t>
      </w:r>
    </w:p>
  </w:endnote>
  <w:endnote w:id="2">
    <w:p w:rsidR="0023482A" w:rsidRPr="00FE138D" w:rsidRDefault="0023482A" w:rsidP="00600B40">
      <w:pPr>
        <w:spacing w:after="40" w:line="240" w:lineRule="auto"/>
        <w:rPr>
          <w:rFonts w:ascii="Georgia" w:hAnsi="Georgia"/>
          <w:sz w:val="20"/>
          <w:szCs w:val="20"/>
        </w:rPr>
      </w:pPr>
      <w:r w:rsidRPr="00FE138D">
        <w:rPr>
          <w:rStyle w:val="EndnoteReference"/>
          <w:sz w:val="20"/>
          <w:szCs w:val="20"/>
        </w:rPr>
        <w:endnoteRef/>
      </w:r>
      <w:r w:rsidRPr="00FE138D">
        <w:rPr>
          <w:sz w:val="20"/>
          <w:szCs w:val="20"/>
        </w:rPr>
        <w:t xml:space="preserve"> </w:t>
      </w:r>
      <w:r w:rsidRPr="00FE138D">
        <w:rPr>
          <w:rFonts w:ascii="Georgia" w:hAnsi="Georgia"/>
          <w:sz w:val="20"/>
          <w:szCs w:val="20"/>
        </w:rPr>
        <w:t xml:space="preserve">White House, </w:t>
      </w:r>
      <w:r w:rsidRPr="00FE138D">
        <w:rPr>
          <w:rFonts w:ascii="Georgia" w:hAnsi="Georgia"/>
          <w:i/>
          <w:iCs/>
          <w:sz w:val="20"/>
          <w:szCs w:val="20"/>
        </w:rPr>
        <w:t xml:space="preserve">National Security Strategy, </w:t>
      </w:r>
      <w:r w:rsidRPr="00FE138D">
        <w:rPr>
          <w:rFonts w:ascii="Georgia" w:hAnsi="Georgia"/>
          <w:sz w:val="20"/>
          <w:szCs w:val="20"/>
        </w:rPr>
        <w:t>22</w:t>
      </w:r>
      <w:r w:rsidRPr="00FE138D">
        <w:rPr>
          <w:rFonts w:ascii="Georgia" w:hAnsi="Georgia"/>
          <w:i/>
          <w:iCs/>
          <w:sz w:val="20"/>
          <w:szCs w:val="20"/>
        </w:rPr>
        <w:t>.</w:t>
      </w:r>
    </w:p>
  </w:endnote>
  <w:endnote w:id="3">
    <w:p w:rsidR="0023482A" w:rsidRPr="00FE138D" w:rsidRDefault="0023482A" w:rsidP="00600B40">
      <w:pPr>
        <w:pStyle w:val="NormalWeb"/>
        <w:spacing w:before="0" w:beforeAutospacing="0" w:after="40" w:afterAutospacing="0"/>
        <w:jc w:val="both"/>
        <w:rPr>
          <w:rFonts w:ascii="Georgia" w:hAnsi="Georgia"/>
          <w:sz w:val="20"/>
          <w:szCs w:val="20"/>
        </w:rPr>
      </w:pPr>
      <w:r w:rsidRPr="00FE138D">
        <w:rPr>
          <w:rStyle w:val="EndnoteReference"/>
          <w:sz w:val="20"/>
          <w:szCs w:val="20"/>
        </w:rPr>
        <w:endnoteRef/>
      </w:r>
      <w:r w:rsidRPr="00FE138D">
        <w:rPr>
          <w:sz w:val="20"/>
          <w:szCs w:val="20"/>
        </w:rPr>
        <w:t xml:space="preserve"> </w:t>
      </w:r>
      <w:r w:rsidRPr="00FE138D">
        <w:rPr>
          <w:rFonts w:ascii="Georgia" w:hAnsi="Georgia"/>
          <w:sz w:val="20"/>
          <w:szCs w:val="20"/>
        </w:rPr>
        <w:t xml:space="preserve">Barack Obama, “Renewing American Leadership,” </w:t>
      </w:r>
      <w:r w:rsidRPr="00FE138D">
        <w:rPr>
          <w:rFonts w:ascii="Georgia" w:hAnsi="Georgia"/>
          <w:i/>
          <w:iCs/>
          <w:sz w:val="20"/>
          <w:szCs w:val="20"/>
        </w:rPr>
        <w:t>Foreign Affairs</w:t>
      </w:r>
      <w:r w:rsidRPr="00FE138D">
        <w:rPr>
          <w:rFonts w:ascii="Georgia" w:hAnsi="Georgia"/>
          <w:sz w:val="20"/>
          <w:szCs w:val="20"/>
        </w:rPr>
        <w:t xml:space="preserve"> 86, no. 4 (2008): 2-16.</w:t>
      </w:r>
    </w:p>
  </w:endnote>
  <w:endnote w:id="4">
    <w:p w:rsidR="0023482A" w:rsidRPr="00FE138D" w:rsidRDefault="0023482A" w:rsidP="00600B40">
      <w:pPr>
        <w:spacing w:after="40" w:line="240" w:lineRule="auto"/>
        <w:rPr>
          <w:rFonts w:ascii="Georgia" w:hAnsi="Georgia" w:cs="Times New Roman"/>
          <w:sz w:val="20"/>
          <w:szCs w:val="20"/>
        </w:rPr>
      </w:pPr>
      <w:r w:rsidRPr="00FE138D">
        <w:rPr>
          <w:rStyle w:val="EndnoteReference"/>
          <w:sz w:val="20"/>
          <w:szCs w:val="20"/>
        </w:rPr>
        <w:endnoteRef/>
      </w:r>
      <w:r w:rsidRPr="00FE138D">
        <w:rPr>
          <w:sz w:val="20"/>
          <w:szCs w:val="20"/>
        </w:rPr>
        <w:t xml:space="preserve"> </w:t>
      </w:r>
      <w:proofErr w:type="gramStart"/>
      <w:r w:rsidRPr="00FE138D">
        <w:rPr>
          <w:rFonts w:ascii="Georgia" w:hAnsi="Georgia" w:cs="Times New Roman"/>
          <w:sz w:val="20"/>
          <w:szCs w:val="20"/>
        </w:rPr>
        <w:t>USAID South Africa webpage, “U.S. President’s Emergency Plan for AIDS Relief (PEPFAR).”</w:t>
      </w:r>
      <w:proofErr w:type="gramEnd"/>
      <w:r w:rsidRPr="00FE138D">
        <w:rPr>
          <w:rFonts w:ascii="Georgia" w:hAnsi="Georgia" w:cs="Times New Roman"/>
          <w:sz w:val="20"/>
          <w:szCs w:val="20"/>
        </w:rPr>
        <w:t xml:space="preserve"> </w:t>
      </w:r>
      <w:proofErr w:type="spellStart"/>
      <w:r w:rsidRPr="00FE138D">
        <w:rPr>
          <w:rFonts w:ascii="Georgia" w:hAnsi="Georgia" w:cs="Times New Roman"/>
          <w:sz w:val="20"/>
          <w:szCs w:val="20"/>
        </w:rPr>
        <w:t>Avaliable</w:t>
      </w:r>
      <w:proofErr w:type="spellEnd"/>
      <w:r w:rsidRPr="00FE138D">
        <w:rPr>
          <w:rFonts w:ascii="Georgia" w:hAnsi="Georgia" w:cs="Times New Roman"/>
          <w:sz w:val="20"/>
          <w:szCs w:val="20"/>
        </w:rPr>
        <w:t xml:space="preserve"> at: </w:t>
      </w:r>
      <w:hyperlink r:id="rId1" w:history="1">
        <w:r w:rsidRPr="00FE138D">
          <w:rPr>
            <w:rStyle w:val="Hyperlink"/>
            <w:rFonts w:ascii="Georgia" w:hAnsi="Georgia" w:cs="Times New Roman"/>
            <w:sz w:val="20"/>
            <w:szCs w:val="20"/>
          </w:rPr>
          <w:t>http://sa.usaid.gov/south_africa/content/us-presidents-emergency-plan-aids-relief-pepfar</w:t>
        </w:r>
      </w:hyperlink>
      <w:r w:rsidRPr="00FE138D">
        <w:rPr>
          <w:rFonts w:ascii="Georgia" w:hAnsi="Georgia" w:cs="Times New Roman"/>
          <w:sz w:val="20"/>
          <w:szCs w:val="20"/>
        </w:rPr>
        <w:t>.</w:t>
      </w:r>
    </w:p>
  </w:endnote>
  <w:endnote w:id="5">
    <w:p w:rsidR="00FE138D" w:rsidRPr="00FE138D" w:rsidRDefault="00FE138D" w:rsidP="00600B40">
      <w:pPr>
        <w:pStyle w:val="Heading3"/>
        <w:spacing w:before="0" w:beforeAutospacing="0" w:after="40" w:afterAutospacing="0"/>
        <w:rPr>
          <w:rFonts w:ascii="Georgia" w:hAnsi="Georgia"/>
          <w:b w:val="0"/>
          <w:bCs w:val="0"/>
          <w:sz w:val="20"/>
          <w:szCs w:val="20"/>
        </w:rPr>
      </w:pPr>
      <w:r w:rsidRPr="00FE138D">
        <w:rPr>
          <w:rStyle w:val="EndnoteReference"/>
          <w:sz w:val="20"/>
          <w:szCs w:val="20"/>
        </w:rPr>
        <w:endnoteRef/>
      </w:r>
      <w:r w:rsidRPr="00FE138D">
        <w:rPr>
          <w:sz w:val="20"/>
          <w:szCs w:val="20"/>
        </w:rPr>
        <w:t xml:space="preserve"> </w:t>
      </w:r>
      <w:proofErr w:type="gramStart"/>
      <w:r w:rsidRPr="00FE138D">
        <w:rPr>
          <w:rFonts w:ascii="Georgia" w:hAnsi="Georgia"/>
          <w:b w:val="0"/>
          <w:bCs w:val="0"/>
          <w:sz w:val="20"/>
          <w:szCs w:val="20"/>
        </w:rPr>
        <w:t xml:space="preserve">Hillary Clinton and </w:t>
      </w:r>
      <w:proofErr w:type="spellStart"/>
      <w:r w:rsidRPr="00FE138D">
        <w:rPr>
          <w:rFonts w:ascii="Georgia" w:hAnsi="Georgia"/>
          <w:b w:val="0"/>
          <w:bCs w:val="0"/>
          <w:sz w:val="20"/>
          <w:szCs w:val="20"/>
        </w:rPr>
        <w:t>Rijiv</w:t>
      </w:r>
      <w:proofErr w:type="spellEnd"/>
      <w:r w:rsidRPr="00FE138D">
        <w:rPr>
          <w:rFonts w:ascii="Georgia" w:hAnsi="Georgia"/>
          <w:b w:val="0"/>
          <w:bCs w:val="0"/>
          <w:sz w:val="20"/>
          <w:szCs w:val="20"/>
        </w:rPr>
        <w:t xml:space="preserve"> Shah, “Leading through Civilian Power,” (remarks, USAID Town Hall Meeting, Ronald Regan Building, Washington, D.C., December 17, 2010).</w:t>
      </w:r>
      <w:proofErr w:type="gramEnd"/>
      <w:r w:rsidRPr="00FE138D">
        <w:rPr>
          <w:rFonts w:ascii="Georgia" w:hAnsi="Georgia"/>
          <w:b w:val="0"/>
          <w:bCs w:val="0"/>
          <w:sz w:val="20"/>
          <w:szCs w:val="20"/>
        </w:rPr>
        <w:t xml:space="preserve">  Available at: </w:t>
      </w:r>
      <w:hyperlink r:id="rId2" w:history="1">
        <w:r w:rsidRPr="00FE138D">
          <w:rPr>
            <w:rStyle w:val="Hyperlink"/>
            <w:rFonts w:ascii="Georgia" w:hAnsi="Georgia"/>
            <w:b w:val="0"/>
            <w:bCs w:val="0"/>
            <w:sz w:val="20"/>
            <w:szCs w:val="20"/>
          </w:rPr>
          <w:t>http://www.usaid.gov/</w:t>
        </w:r>
      </w:hyperlink>
      <w:r w:rsidRPr="00FE138D">
        <w:rPr>
          <w:rFonts w:ascii="Georgia" w:hAnsi="Georgia"/>
          <w:b w:val="0"/>
          <w:bCs w:val="0"/>
          <w:sz w:val="20"/>
          <w:szCs w:val="20"/>
        </w:rPr>
        <w:t xml:space="preserve"> press/speeches/2010/sp101217.html. </w:t>
      </w:r>
    </w:p>
  </w:endnote>
  <w:endnote w:id="6">
    <w:p w:rsidR="00FE138D" w:rsidRPr="00FE138D" w:rsidRDefault="00FE138D" w:rsidP="00600B40">
      <w:pPr>
        <w:pStyle w:val="EndnoteText"/>
        <w:spacing w:after="40"/>
      </w:pPr>
      <w:r>
        <w:rPr>
          <w:rStyle w:val="EndnoteReference"/>
        </w:rPr>
        <w:endnoteRef/>
      </w:r>
      <w:r>
        <w:t xml:space="preserve"> </w:t>
      </w:r>
      <w:r w:rsidRPr="004F7BD7">
        <w:rPr>
          <w:rFonts w:ascii="Georgia" w:hAnsi="Georgia"/>
        </w:rPr>
        <w:t xml:space="preserve">White House, </w:t>
      </w:r>
      <w:r w:rsidRPr="004F7BD7">
        <w:rPr>
          <w:rFonts w:ascii="Georgia" w:hAnsi="Georgia"/>
          <w:i/>
          <w:iCs/>
        </w:rPr>
        <w:t>National Security Strategy</w:t>
      </w:r>
      <w:r>
        <w:rPr>
          <w:rFonts w:ascii="Georgia" w:hAnsi="Georgia"/>
          <w:i/>
          <w:iCs/>
        </w:rPr>
        <w:t xml:space="preserve">, </w:t>
      </w:r>
      <w:r>
        <w:rPr>
          <w:rFonts w:ascii="Georgia" w:hAnsi="Georgia"/>
        </w:rPr>
        <w:t>22.</w:t>
      </w:r>
    </w:p>
  </w:endnote>
  <w:endnote w:id="7">
    <w:p w:rsidR="00FE138D" w:rsidRPr="00600B40" w:rsidRDefault="00FE138D" w:rsidP="00600B40">
      <w:pPr>
        <w:spacing w:after="40" w:line="240" w:lineRule="auto"/>
        <w:rPr>
          <w:rFonts w:ascii="Georgia" w:hAnsi="Georgia"/>
          <w:sz w:val="20"/>
          <w:szCs w:val="20"/>
        </w:rPr>
      </w:pPr>
      <w:r>
        <w:rPr>
          <w:rStyle w:val="EndnoteReference"/>
        </w:rPr>
        <w:endnoteRef/>
      </w:r>
      <w:r>
        <w:t xml:space="preserve"> </w:t>
      </w:r>
      <w:r>
        <w:rPr>
          <w:rFonts w:ascii="Georgia" w:hAnsi="Georgia"/>
          <w:sz w:val="20"/>
          <w:szCs w:val="20"/>
        </w:rPr>
        <w:t>Ibid.</w:t>
      </w:r>
    </w:p>
  </w:endnote>
  <w:endnote w:id="8">
    <w:p w:rsidR="00FE138D" w:rsidRPr="00600B40" w:rsidRDefault="00FE138D" w:rsidP="00600B40">
      <w:pPr>
        <w:spacing w:after="40" w:line="240" w:lineRule="auto"/>
        <w:jc w:val="both"/>
        <w:rPr>
          <w:rFonts w:ascii="Georgia" w:hAnsi="Georgia" w:cs="Times New Roman"/>
          <w:sz w:val="20"/>
          <w:szCs w:val="20"/>
        </w:rPr>
      </w:pPr>
      <w:r>
        <w:rPr>
          <w:rStyle w:val="EndnoteReference"/>
        </w:rPr>
        <w:endnoteRef/>
      </w:r>
      <w:r>
        <w:t xml:space="preserve"> </w:t>
      </w:r>
      <w:r w:rsidRPr="000F499E">
        <w:rPr>
          <w:rFonts w:ascii="Georgia" w:hAnsi="Georgia" w:cs="Times New Roman"/>
          <w:sz w:val="20"/>
          <w:szCs w:val="20"/>
        </w:rPr>
        <w:t xml:space="preserve">PEPFAR 2009-2013 Appropriations Bill, referred to as the Tom Lantos and Henry J. Hyde United States Global Leadership </w:t>
      </w:r>
      <w:proofErr w:type="gramStart"/>
      <w:r w:rsidRPr="000F499E">
        <w:rPr>
          <w:rFonts w:ascii="Georgia" w:hAnsi="Georgia" w:cs="Times New Roman"/>
          <w:sz w:val="20"/>
          <w:szCs w:val="20"/>
        </w:rPr>
        <w:t>Against</w:t>
      </w:r>
      <w:proofErr w:type="gramEnd"/>
      <w:r w:rsidRPr="000F499E">
        <w:rPr>
          <w:rFonts w:ascii="Georgia" w:hAnsi="Georgia" w:cs="Times New Roman"/>
          <w:sz w:val="20"/>
          <w:szCs w:val="20"/>
        </w:rPr>
        <w:t xml:space="preserve"> HIV/AIDS, Tuberculosis, and Malaria Reauthorization Act, H.R. 5501, 110</w:t>
      </w:r>
      <w:r w:rsidRPr="000F499E">
        <w:rPr>
          <w:rFonts w:ascii="Georgia" w:hAnsi="Georgia" w:cs="Times New Roman"/>
          <w:sz w:val="20"/>
          <w:szCs w:val="20"/>
          <w:vertAlign w:val="superscript"/>
        </w:rPr>
        <w:t>th</w:t>
      </w:r>
      <w:r w:rsidRPr="000F499E">
        <w:rPr>
          <w:rFonts w:ascii="Georgia" w:hAnsi="Georgia" w:cs="Times New Roman"/>
          <w:sz w:val="20"/>
          <w:szCs w:val="20"/>
        </w:rPr>
        <w:t xml:space="preserve"> Co</w:t>
      </w:r>
      <w:r>
        <w:rPr>
          <w:rFonts w:ascii="Georgia" w:hAnsi="Georgia" w:cs="Times New Roman"/>
          <w:sz w:val="20"/>
          <w:szCs w:val="20"/>
        </w:rPr>
        <w:t xml:space="preserve">ng. (2008).  </w:t>
      </w:r>
      <w:proofErr w:type="gramStart"/>
      <w:r>
        <w:rPr>
          <w:rFonts w:ascii="Georgia" w:hAnsi="Georgia" w:cs="Times New Roman"/>
          <w:sz w:val="20"/>
          <w:szCs w:val="20"/>
        </w:rPr>
        <w:t>Available at</w:t>
      </w:r>
      <w:r w:rsidRPr="000F499E">
        <w:rPr>
          <w:rFonts w:ascii="Georgia" w:hAnsi="Georgia" w:cs="Times New Roman"/>
          <w:sz w:val="20"/>
          <w:szCs w:val="20"/>
        </w:rPr>
        <w:t xml:space="preserve"> </w:t>
      </w:r>
      <w:hyperlink r:id="rId3" w:history="1">
        <w:r w:rsidRPr="000D30AD">
          <w:rPr>
            <w:rStyle w:val="Hyperlink"/>
            <w:rFonts w:ascii="Georgia" w:hAnsi="Georgia" w:cs="Times New Roman"/>
            <w:sz w:val="20"/>
            <w:szCs w:val="20"/>
          </w:rPr>
          <w:t>http://www.pepfar.gov/documents/organization/108294.pdf</w:t>
        </w:r>
      </w:hyperlink>
      <w:r w:rsidRPr="000F499E">
        <w:rPr>
          <w:rFonts w:ascii="Georgia" w:hAnsi="Georgia" w:cs="Times New Roman"/>
          <w:sz w:val="20"/>
          <w:szCs w:val="20"/>
        </w:rPr>
        <w:t>.</w:t>
      </w:r>
      <w:proofErr w:type="gramEnd"/>
    </w:p>
  </w:endnote>
  <w:endnote w:id="9">
    <w:p w:rsidR="00FE138D" w:rsidRDefault="00FE138D" w:rsidP="00600B40">
      <w:pPr>
        <w:pStyle w:val="EndnoteText"/>
        <w:spacing w:after="40"/>
      </w:pPr>
      <w:r>
        <w:rPr>
          <w:rStyle w:val="EndnoteReference"/>
        </w:rPr>
        <w:endnoteRef/>
      </w:r>
      <w:r>
        <w:t xml:space="preserve"> </w:t>
      </w:r>
      <w:proofErr w:type="gramStart"/>
      <w:r w:rsidRPr="000F499E">
        <w:rPr>
          <w:rFonts w:ascii="Georgia" w:hAnsi="Georgia" w:cs="Times New Roman"/>
        </w:rPr>
        <w:t>Millennium Challenge Corporation (MCC</w:t>
      </w:r>
      <w:r>
        <w:rPr>
          <w:rFonts w:ascii="Georgia" w:hAnsi="Georgia" w:cs="Times New Roman"/>
        </w:rPr>
        <w:t>) website.</w:t>
      </w:r>
      <w:proofErr w:type="gramEnd"/>
      <w:r>
        <w:rPr>
          <w:rFonts w:ascii="Georgia" w:hAnsi="Georgia" w:cs="Times New Roman"/>
        </w:rPr>
        <w:t xml:space="preserve">  Available at: </w:t>
      </w:r>
      <w:r w:rsidRPr="000F499E">
        <w:rPr>
          <w:rFonts w:ascii="Georgia" w:hAnsi="Georgia" w:cs="Times New Roman"/>
        </w:rPr>
        <w:t xml:space="preserve"> </w:t>
      </w:r>
      <w:hyperlink r:id="rId4" w:history="1">
        <w:r w:rsidRPr="000D30AD">
          <w:rPr>
            <w:rStyle w:val="Hyperlink"/>
            <w:rFonts w:ascii="Georgia" w:hAnsi="Georgia" w:cs="Times New Roman"/>
          </w:rPr>
          <w:t>http://www.mcc.gov/</w:t>
        </w:r>
      </w:hyperlink>
    </w:p>
  </w:endnote>
  <w:endnote w:id="10">
    <w:p w:rsidR="00FE138D" w:rsidRPr="00600B40" w:rsidRDefault="00FE138D" w:rsidP="00600B40">
      <w:pPr>
        <w:pStyle w:val="NormalWeb"/>
        <w:spacing w:before="0" w:beforeAutospacing="0" w:after="40" w:afterAutospacing="0"/>
        <w:jc w:val="both"/>
        <w:rPr>
          <w:rFonts w:ascii="Georgia" w:hAnsi="Georgia"/>
          <w:sz w:val="20"/>
          <w:szCs w:val="20"/>
        </w:rPr>
      </w:pPr>
      <w:r>
        <w:rPr>
          <w:rStyle w:val="EndnoteReference"/>
        </w:rPr>
        <w:endnoteRef/>
      </w:r>
      <w:r>
        <w:t xml:space="preserve"> </w:t>
      </w:r>
      <w:proofErr w:type="spellStart"/>
      <w:r w:rsidRPr="000F499E">
        <w:rPr>
          <w:rFonts w:ascii="Georgia" w:hAnsi="Georgia"/>
          <w:sz w:val="20"/>
          <w:szCs w:val="20"/>
        </w:rPr>
        <w:t>Pinstrup</w:t>
      </w:r>
      <w:proofErr w:type="spellEnd"/>
      <w:r w:rsidRPr="000F499E">
        <w:rPr>
          <w:rFonts w:ascii="Georgia" w:hAnsi="Georgia"/>
          <w:sz w:val="20"/>
          <w:szCs w:val="20"/>
        </w:rPr>
        <w:t>-Ande</w:t>
      </w:r>
      <w:r>
        <w:rPr>
          <w:rFonts w:ascii="Georgia" w:hAnsi="Georgia"/>
          <w:sz w:val="20"/>
          <w:szCs w:val="20"/>
        </w:rPr>
        <w:t xml:space="preserve">rsen, </w:t>
      </w:r>
      <w:proofErr w:type="gramStart"/>
      <w:r>
        <w:rPr>
          <w:rFonts w:ascii="Georgia" w:hAnsi="Georgia"/>
          <w:sz w:val="20"/>
          <w:szCs w:val="20"/>
        </w:rPr>
        <w:t>Per</w:t>
      </w:r>
      <w:proofErr w:type="gramEnd"/>
      <w:r>
        <w:rPr>
          <w:rFonts w:ascii="Georgia" w:hAnsi="Georgia"/>
          <w:sz w:val="20"/>
          <w:szCs w:val="20"/>
        </w:rPr>
        <w:t xml:space="preserve"> and Satoru </w:t>
      </w:r>
      <w:proofErr w:type="spellStart"/>
      <w:r>
        <w:rPr>
          <w:rFonts w:ascii="Georgia" w:hAnsi="Georgia"/>
          <w:sz w:val="20"/>
          <w:szCs w:val="20"/>
        </w:rPr>
        <w:t>Shimokawa</w:t>
      </w:r>
      <w:proofErr w:type="spellEnd"/>
      <w:r>
        <w:rPr>
          <w:rFonts w:ascii="Georgia" w:hAnsi="Georgia"/>
          <w:sz w:val="20"/>
          <w:szCs w:val="20"/>
        </w:rPr>
        <w:t xml:space="preserve">, </w:t>
      </w:r>
      <w:r w:rsidRPr="000F499E">
        <w:rPr>
          <w:rFonts w:ascii="Georgia" w:hAnsi="Georgia"/>
          <w:sz w:val="20"/>
          <w:szCs w:val="20"/>
        </w:rPr>
        <w:t xml:space="preserve">“Do poverty and poor health and nutrition increase the risk of armed conflict onset?” </w:t>
      </w:r>
      <w:r w:rsidRPr="000F499E">
        <w:rPr>
          <w:rFonts w:ascii="Georgia" w:hAnsi="Georgia"/>
          <w:i/>
          <w:iCs/>
          <w:sz w:val="20"/>
          <w:szCs w:val="20"/>
        </w:rPr>
        <w:t>Food Policy</w:t>
      </w:r>
      <w:r w:rsidRPr="000F499E">
        <w:rPr>
          <w:rFonts w:ascii="Georgia" w:hAnsi="Georgia"/>
          <w:sz w:val="20"/>
          <w:szCs w:val="20"/>
        </w:rPr>
        <w:t xml:space="preserve"> 33 (2008): 513-520.</w:t>
      </w:r>
    </w:p>
  </w:endnote>
  <w:endnote w:id="11">
    <w:p w:rsidR="00FE138D" w:rsidRPr="00600B40" w:rsidRDefault="00FE138D" w:rsidP="00600B40">
      <w:pPr>
        <w:pStyle w:val="NormalWeb"/>
        <w:spacing w:before="0" w:beforeAutospacing="0" w:after="40" w:afterAutospacing="0"/>
        <w:jc w:val="both"/>
        <w:rPr>
          <w:rFonts w:ascii="Georgia" w:hAnsi="Georgia"/>
          <w:sz w:val="20"/>
          <w:szCs w:val="20"/>
        </w:rPr>
      </w:pPr>
      <w:r>
        <w:rPr>
          <w:rStyle w:val="EndnoteReference"/>
        </w:rPr>
        <w:endnoteRef/>
      </w:r>
      <w:r>
        <w:t xml:space="preserve"> </w:t>
      </w:r>
      <w:r>
        <w:rPr>
          <w:rFonts w:ascii="Georgia" w:hAnsi="Georgia"/>
          <w:sz w:val="20"/>
          <w:szCs w:val="20"/>
        </w:rPr>
        <w:t xml:space="preserve">Paul Collier, </w:t>
      </w:r>
      <w:proofErr w:type="gramStart"/>
      <w:r w:rsidRPr="000F499E">
        <w:rPr>
          <w:rFonts w:ascii="Georgia" w:hAnsi="Georgia"/>
          <w:i/>
          <w:iCs/>
          <w:sz w:val="20"/>
          <w:szCs w:val="20"/>
        </w:rPr>
        <w:t>The</w:t>
      </w:r>
      <w:proofErr w:type="gramEnd"/>
      <w:r w:rsidRPr="000F499E">
        <w:rPr>
          <w:rFonts w:ascii="Georgia" w:hAnsi="Georgia"/>
          <w:i/>
          <w:iCs/>
          <w:sz w:val="20"/>
          <w:szCs w:val="20"/>
        </w:rPr>
        <w:t xml:space="preserve"> Bottom Billion</w:t>
      </w:r>
      <w:r>
        <w:rPr>
          <w:rFonts w:ascii="Georgia" w:hAnsi="Georgia"/>
          <w:sz w:val="20"/>
          <w:szCs w:val="20"/>
        </w:rPr>
        <w:t xml:space="preserve"> (</w:t>
      </w:r>
      <w:r w:rsidRPr="000F499E">
        <w:rPr>
          <w:rFonts w:ascii="Georgia" w:hAnsi="Georgia"/>
          <w:sz w:val="20"/>
          <w:szCs w:val="20"/>
        </w:rPr>
        <w:t>New York: Oxford University Press, 2007</w:t>
      </w:r>
      <w:r>
        <w:rPr>
          <w:rFonts w:ascii="Georgia" w:hAnsi="Georgia"/>
          <w:sz w:val="20"/>
          <w:szCs w:val="20"/>
        </w:rPr>
        <w:t>)</w:t>
      </w:r>
      <w:r w:rsidRPr="000F499E">
        <w:rPr>
          <w:rFonts w:ascii="Georgia" w:hAnsi="Georgia"/>
          <w:sz w:val="20"/>
          <w:szCs w:val="20"/>
        </w:rPr>
        <w:t>.</w:t>
      </w:r>
    </w:p>
  </w:endnote>
  <w:endnote w:id="12">
    <w:p w:rsidR="00FE138D" w:rsidRPr="00600B40" w:rsidRDefault="00FE138D" w:rsidP="00600B40">
      <w:pPr>
        <w:spacing w:after="40" w:line="240" w:lineRule="auto"/>
        <w:jc w:val="both"/>
        <w:rPr>
          <w:rFonts w:ascii="Georgia" w:hAnsi="Georgia" w:cs="Times New Roman"/>
          <w:sz w:val="20"/>
          <w:szCs w:val="20"/>
        </w:rPr>
      </w:pPr>
      <w:r>
        <w:rPr>
          <w:rStyle w:val="EndnoteReference"/>
        </w:rPr>
        <w:endnoteRef/>
      </w:r>
      <w:r>
        <w:t xml:space="preserve"> </w:t>
      </w:r>
      <w:r w:rsidRPr="00EB5C85">
        <w:rPr>
          <w:rFonts w:ascii="Georgia" w:hAnsi="Georgia" w:cs="Times New Roman"/>
          <w:sz w:val="20"/>
          <w:szCs w:val="20"/>
        </w:rPr>
        <w:t>USAID Implementation of the Global Health Initiative: Consultation</w:t>
      </w:r>
      <w:r>
        <w:rPr>
          <w:rFonts w:ascii="Georgia" w:hAnsi="Georgia" w:cs="Times New Roman"/>
          <w:sz w:val="20"/>
          <w:szCs w:val="20"/>
        </w:rPr>
        <w:t xml:space="preserve"> Document.  Available at:</w:t>
      </w:r>
      <w:r w:rsidRPr="00EB5C85">
        <w:rPr>
          <w:rFonts w:ascii="Georgia" w:hAnsi="Georgia" w:cs="Times New Roman"/>
          <w:sz w:val="20"/>
          <w:szCs w:val="20"/>
        </w:rPr>
        <w:t xml:space="preserve"> </w:t>
      </w:r>
      <w:hyperlink r:id="rId5" w:history="1">
        <w:r w:rsidR="00624602" w:rsidRPr="00D46E86">
          <w:rPr>
            <w:rStyle w:val="Hyperlink"/>
            <w:rFonts w:ascii="Georgia" w:hAnsi="Georgia" w:cs="Times New Roman"/>
            <w:sz w:val="20"/>
            <w:szCs w:val="20"/>
          </w:rPr>
          <w:t>http://www.usaid.gov/our_work/global_health/home/Publications/docs/ghi_consultation_document.pdf</w:t>
        </w:r>
      </w:hyperlink>
      <w:r>
        <w:rPr>
          <w:rFonts w:ascii="Georgia" w:hAnsi="Georgia" w:cs="Times New Roman"/>
          <w:sz w:val="20"/>
          <w:szCs w:val="20"/>
        </w:rPr>
        <w:t>.</w:t>
      </w:r>
      <w:r w:rsidR="00624602">
        <w:rPr>
          <w:rFonts w:ascii="Georgia" w:hAnsi="Georgia" w:cs="Times New Roman"/>
          <w:sz w:val="20"/>
          <w:szCs w:val="20"/>
        </w:rPr>
        <w:t xml:space="preserve"> </w:t>
      </w:r>
      <w:r w:rsidR="00EE5C64">
        <w:rPr>
          <w:rFonts w:ascii="Georgia" w:hAnsi="Georgia" w:cs="Times New Roman"/>
          <w:sz w:val="20"/>
          <w:szCs w:val="20"/>
        </w:rPr>
        <w:t xml:space="preserve">  </w:t>
      </w:r>
    </w:p>
  </w:endnote>
  <w:endnote w:id="13">
    <w:p w:rsidR="00FE138D" w:rsidRDefault="00FE138D" w:rsidP="00600B40">
      <w:pPr>
        <w:spacing w:after="40" w:line="240" w:lineRule="auto"/>
        <w:rPr>
          <w:rFonts w:ascii="Georgia" w:hAnsi="Georgia" w:cs="Times New Roman"/>
          <w:sz w:val="20"/>
          <w:szCs w:val="20"/>
        </w:rPr>
      </w:pPr>
      <w:r>
        <w:rPr>
          <w:rStyle w:val="EndnoteReference"/>
        </w:rPr>
        <w:endnoteRef/>
      </w:r>
      <w:r>
        <w:t xml:space="preserve"> </w:t>
      </w:r>
      <w:proofErr w:type="gramStart"/>
      <w:r w:rsidRPr="000F499E">
        <w:rPr>
          <w:rFonts w:ascii="Georgia" w:hAnsi="Georgia" w:cs="Times New Roman"/>
          <w:sz w:val="20"/>
          <w:szCs w:val="20"/>
        </w:rPr>
        <w:t>USAID Pakistan news release webp</w:t>
      </w:r>
      <w:r>
        <w:rPr>
          <w:rFonts w:ascii="Georgia" w:hAnsi="Georgia" w:cs="Times New Roman"/>
          <w:sz w:val="20"/>
          <w:szCs w:val="20"/>
        </w:rPr>
        <w:t>age.</w:t>
      </w:r>
      <w:proofErr w:type="gramEnd"/>
      <w:r>
        <w:rPr>
          <w:rFonts w:ascii="Georgia" w:hAnsi="Georgia" w:cs="Times New Roman"/>
          <w:sz w:val="20"/>
          <w:szCs w:val="20"/>
        </w:rPr>
        <w:t xml:space="preserve">  Available at:  </w:t>
      </w:r>
      <w:hyperlink r:id="rId6" w:history="1">
        <w:r w:rsidRPr="000D30AD">
          <w:rPr>
            <w:rStyle w:val="Hyperlink"/>
            <w:rFonts w:ascii="Georgia" w:hAnsi="Georgia" w:cs="Times New Roman"/>
            <w:sz w:val="20"/>
            <w:szCs w:val="20"/>
          </w:rPr>
          <w:t>http://www.usaid.gov/pk/</w:t>
        </w:r>
      </w:hyperlink>
    </w:p>
    <w:p w:rsidR="00FE138D" w:rsidRPr="00600B40" w:rsidRDefault="00FE138D" w:rsidP="00600B40">
      <w:pPr>
        <w:spacing w:after="40" w:line="240" w:lineRule="auto"/>
        <w:rPr>
          <w:rFonts w:ascii="Georgia" w:hAnsi="Georgia" w:cs="Times New Roman"/>
          <w:sz w:val="20"/>
          <w:szCs w:val="20"/>
        </w:rPr>
      </w:pPr>
      <w:r w:rsidRPr="000F499E">
        <w:rPr>
          <w:rFonts w:ascii="Georgia" w:hAnsi="Georgia" w:cs="Times New Roman"/>
          <w:sz w:val="20"/>
          <w:szCs w:val="20"/>
        </w:rPr>
        <w:t xml:space="preserve">newsroom/news/health/110117.html. </w:t>
      </w:r>
      <w:r>
        <w:rPr>
          <w:rFonts w:ascii="Georgia" w:hAnsi="Georgia" w:cs="Times New Roman"/>
          <w:sz w:val="20"/>
          <w:szCs w:val="20"/>
        </w:rPr>
        <w:t xml:space="preserve"> See </w:t>
      </w:r>
      <w:proofErr w:type="gramStart"/>
      <w:r>
        <w:rPr>
          <w:rFonts w:ascii="Georgia" w:hAnsi="Georgia" w:cs="Times New Roman"/>
          <w:sz w:val="20"/>
          <w:szCs w:val="20"/>
        </w:rPr>
        <w:t xml:space="preserve">also  </w:t>
      </w:r>
      <w:r w:rsidRPr="00EB5C85">
        <w:rPr>
          <w:rFonts w:ascii="Georgia" w:hAnsi="Georgia" w:cs="Times New Roman"/>
          <w:sz w:val="20"/>
          <w:szCs w:val="20"/>
        </w:rPr>
        <w:t>USAID</w:t>
      </w:r>
      <w:proofErr w:type="gramEnd"/>
      <w:r w:rsidRPr="00EB5C85">
        <w:rPr>
          <w:rFonts w:ascii="Georgia" w:hAnsi="Georgia" w:cs="Times New Roman"/>
          <w:sz w:val="20"/>
          <w:szCs w:val="20"/>
        </w:rPr>
        <w:t xml:space="preserve"> Global Health Family Planning webp</w:t>
      </w:r>
      <w:r>
        <w:rPr>
          <w:rFonts w:ascii="Georgia" w:hAnsi="Georgia" w:cs="Times New Roman"/>
          <w:sz w:val="20"/>
          <w:szCs w:val="20"/>
        </w:rPr>
        <w:t xml:space="preserve">age.  Available at: </w:t>
      </w:r>
      <w:hyperlink r:id="rId7" w:history="1">
        <w:r w:rsidRPr="000D30AD">
          <w:rPr>
            <w:rStyle w:val="Hyperlink"/>
            <w:rFonts w:ascii="Georgia" w:hAnsi="Georgia" w:cs="Times New Roman"/>
            <w:sz w:val="20"/>
            <w:szCs w:val="20"/>
          </w:rPr>
          <w:t>http://www.usaid.gov/our_work/global_health/pop/news/mdg_summit5.html</w:t>
        </w:r>
      </w:hyperlink>
      <w:r w:rsidRPr="00EB5C85">
        <w:rPr>
          <w:rFonts w:ascii="Georgia" w:hAnsi="Georgia" w:cs="Times New Roman"/>
          <w:sz w:val="20"/>
          <w:szCs w:val="20"/>
        </w:rPr>
        <w:t>.</w:t>
      </w:r>
    </w:p>
  </w:endnote>
  <w:endnote w:id="14">
    <w:p w:rsidR="00FE138D" w:rsidRDefault="00FE138D" w:rsidP="00600B40">
      <w:pPr>
        <w:spacing w:after="40" w:line="240" w:lineRule="auto"/>
        <w:rPr>
          <w:rFonts w:ascii="Georgia" w:hAnsi="Georgia" w:cs="Times New Roman"/>
          <w:sz w:val="20"/>
          <w:szCs w:val="20"/>
        </w:rPr>
      </w:pPr>
      <w:r>
        <w:rPr>
          <w:rStyle w:val="EndnoteReference"/>
        </w:rPr>
        <w:endnoteRef/>
      </w:r>
      <w:r>
        <w:t xml:space="preserve"> </w:t>
      </w:r>
      <w:r w:rsidRPr="00EB5C85">
        <w:rPr>
          <w:rFonts w:ascii="Georgia" w:hAnsi="Georgia" w:cs="Times New Roman"/>
          <w:sz w:val="20"/>
          <w:szCs w:val="20"/>
        </w:rPr>
        <w:t>USAID Implementation of the Global Health Initiative: Consultation</w:t>
      </w:r>
      <w:r>
        <w:rPr>
          <w:rFonts w:ascii="Georgia" w:hAnsi="Georgia" w:cs="Times New Roman"/>
          <w:sz w:val="20"/>
          <w:szCs w:val="20"/>
        </w:rPr>
        <w:t xml:space="preserve"> Document.  Available  at:</w:t>
      </w:r>
      <w:r w:rsidRPr="00EB5C85">
        <w:rPr>
          <w:rFonts w:ascii="Georgia" w:hAnsi="Georgia" w:cs="Times New Roman"/>
          <w:sz w:val="20"/>
          <w:szCs w:val="20"/>
        </w:rPr>
        <w:t xml:space="preserve"> </w:t>
      </w:r>
      <w:hyperlink r:id="rId8" w:history="1">
        <w:r w:rsidRPr="000D30AD">
          <w:rPr>
            <w:rStyle w:val="Hyperlink"/>
            <w:rFonts w:ascii="Georgia" w:hAnsi="Georgia" w:cs="Times New Roman"/>
            <w:sz w:val="20"/>
            <w:szCs w:val="20"/>
          </w:rPr>
          <w:t>http://www.usaid.gov/our_work/global_health/</w:t>
        </w:r>
      </w:hyperlink>
      <w:r>
        <w:rPr>
          <w:rFonts w:ascii="Georgia" w:hAnsi="Georgia" w:cs="Times New Roman"/>
          <w:sz w:val="20"/>
          <w:szCs w:val="20"/>
        </w:rPr>
        <w:t xml:space="preserve"> </w:t>
      </w:r>
      <w:r w:rsidRPr="00EB5C85">
        <w:rPr>
          <w:rFonts w:ascii="Georgia" w:hAnsi="Georgia" w:cs="Times New Roman"/>
          <w:sz w:val="20"/>
          <w:szCs w:val="20"/>
        </w:rPr>
        <w:t>home/Publications/docs/</w:t>
      </w:r>
    </w:p>
    <w:p w:rsidR="00FE138D" w:rsidRPr="00600B40" w:rsidRDefault="00FE138D" w:rsidP="00600B40">
      <w:pPr>
        <w:spacing w:after="40" w:line="240" w:lineRule="auto"/>
        <w:rPr>
          <w:rFonts w:ascii="Georgia" w:hAnsi="Georgia" w:cs="Times New Roman"/>
          <w:sz w:val="20"/>
          <w:szCs w:val="20"/>
        </w:rPr>
      </w:pPr>
      <w:proofErr w:type="gramStart"/>
      <w:r w:rsidRPr="00EB5C85">
        <w:rPr>
          <w:rFonts w:ascii="Georgia" w:hAnsi="Georgia" w:cs="Times New Roman"/>
          <w:sz w:val="20"/>
          <w:szCs w:val="20"/>
        </w:rPr>
        <w:t>ghi_consultation_document.pdf</w:t>
      </w:r>
      <w:r>
        <w:rPr>
          <w:rFonts w:ascii="Georgia" w:hAnsi="Georgia" w:cs="Times New Roman"/>
          <w:sz w:val="20"/>
          <w:szCs w:val="20"/>
        </w:rPr>
        <w:t>.</w:t>
      </w:r>
      <w:proofErr w:type="gramEnd"/>
    </w:p>
  </w:endnote>
  <w:endnote w:id="15">
    <w:p w:rsidR="00FE138D" w:rsidRPr="00600B40" w:rsidRDefault="00FE138D" w:rsidP="00600B40">
      <w:pPr>
        <w:pStyle w:val="NormalWeb"/>
        <w:spacing w:before="0" w:beforeAutospacing="0" w:after="40" w:afterAutospacing="0"/>
        <w:jc w:val="both"/>
        <w:rPr>
          <w:rFonts w:ascii="Georgia" w:hAnsi="Georgia"/>
          <w:sz w:val="20"/>
          <w:szCs w:val="20"/>
        </w:rPr>
      </w:pPr>
      <w:r>
        <w:rPr>
          <w:rStyle w:val="EndnoteReference"/>
        </w:rPr>
        <w:endnoteRef/>
      </w:r>
      <w:r>
        <w:t xml:space="preserve"> </w:t>
      </w:r>
      <w:r w:rsidRPr="00AD7282">
        <w:rPr>
          <w:rFonts w:ascii="Georgia" w:hAnsi="Georgia"/>
          <w:sz w:val="20"/>
          <w:szCs w:val="20"/>
        </w:rPr>
        <w:t xml:space="preserve">Fitzhugh </w:t>
      </w:r>
      <w:proofErr w:type="spellStart"/>
      <w:r>
        <w:rPr>
          <w:rFonts w:ascii="Georgia" w:hAnsi="Georgia"/>
          <w:sz w:val="20"/>
          <w:szCs w:val="20"/>
        </w:rPr>
        <w:t>Mullan</w:t>
      </w:r>
      <w:proofErr w:type="spellEnd"/>
      <w:r>
        <w:rPr>
          <w:rFonts w:ascii="Georgia" w:hAnsi="Georgia"/>
          <w:sz w:val="20"/>
          <w:szCs w:val="20"/>
        </w:rPr>
        <w:t xml:space="preserve"> and </w:t>
      </w:r>
      <w:proofErr w:type="spellStart"/>
      <w:r>
        <w:rPr>
          <w:rFonts w:ascii="Georgia" w:hAnsi="Georgia"/>
          <w:sz w:val="20"/>
          <w:szCs w:val="20"/>
        </w:rPr>
        <w:t>Seble</w:t>
      </w:r>
      <w:proofErr w:type="spellEnd"/>
      <w:r>
        <w:rPr>
          <w:rFonts w:ascii="Georgia" w:hAnsi="Georgia"/>
          <w:sz w:val="20"/>
          <w:szCs w:val="20"/>
        </w:rPr>
        <w:t xml:space="preserve"> </w:t>
      </w:r>
      <w:proofErr w:type="spellStart"/>
      <w:r>
        <w:rPr>
          <w:rFonts w:ascii="Georgia" w:hAnsi="Georgia"/>
          <w:sz w:val="20"/>
          <w:szCs w:val="20"/>
        </w:rPr>
        <w:t>Frehywot</w:t>
      </w:r>
      <w:proofErr w:type="spellEnd"/>
      <w:r>
        <w:rPr>
          <w:rFonts w:ascii="Georgia" w:hAnsi="Georgia"/>
          <w:sz w:val="20"/>
          <w:szCs w:val="20"/>
        </w:rPr>
        <w:t xml:space="preserve">, </w:t>
      </w:r>
      <w:r w:rsidRPr="00AD7282">
        <w:rPr>
          <w:rFonts w:ascii="Georgia" w:hAnsi="Georgia"/>
          <w:sz w:val="20"/>
          <w:szCs w:val="20"/>
        </w:rPr>
        <w:t>“Non-physician clinicians in 4</w:t>
      </w:r>
      <w:r>
        <w:rPr>
          <w:rFonts w:ascii="Georgia" w:hAnsi="Georgia"/>
          <w:sz w:val="20"/>
          <w:szCs w:val="20"/>
        </w:rPr>
        <w:t>7 sub-Saharan African countries,</w:t>
      </w:r>
      <w:r w:rsidRPr="00AD7282">
        <w:rPr>
          <w:rFonts w:ascii="Georgia" w:hAnsi="Georgia"/>
          <w:sz w:val="20"/>
          <w:szCs w:val="20"/>
        </w:rPr>
        <w:t xml:space="preserve">” </w:t>
      </w:r>
      <w:r w:rsidRPr="00EB5C85">
        <w:rPr>
          <w:rFonts w:ascii="Georgia" w:hAnsi="Georgia"/>
          <w:i/>
          <w:iCs/>
          <w:sz w:val="20"/>
          <w:szCs w:val="20"/>
        </w:rPr>
        <w:t>The Lancet</w:t>
      </w:r>
      <w:r w:rsidRPr="00AD7282">
        <w:rPr>
          <w:rFonts w:ascii="Georgia" w:hAnsi="Georgia"/>
          <w:sz w:val="20"/>
          <w:szCs w:val="20"/>
        </w:rPr>
        <w:t xml:space="preserve"> 370 (2007): 2158-2163.</w:t>
      </w:r>
    </w:p>
  </w:endnote>
  <w:endnote w:id="16">
    <w:p w:rsidR="00FE138D" w:rsidRPr="00600B40" w:rsidRDefault="00FE138D" w:rsidP="00600B40">
      <w:pPr>
        <w:pStyle w:val="NormalWeb"/>
        <w:spacing w:before="0" w:beforeAutospacing="0" w:after="40" w:afterAutospacing="0"/>
        <w:jc w:val="both"/>
        <w:rPr>
          <w:rFonts w:ascii="Georgia" w:hAnsi="Georgia"/>
          <w:sz w:val="20"/>
          <w:szCs w:val="20"/>
        </w:rPr>
      </w:pPr>
      <w:r>
        <w:rPr>
          <w:rStyle w:val="EndnoteReference"/>
        </w:rPr>
        <w:endnoteRef/>
      </w:r>
      <w:r>
        <w:t xml:space="preserve"> </w:t>
      </w:r>
      <w:proofErr w:type="gramStart"/>
      <w:r>
        <w:rPr>
          <w:rFonts w:ascii="Georgia" w:hAnsi="Georgia"/>
          <w:sz w:val="20"/>
          <w:szCs w:val="20"/>
        </w:rPr>
        <w:t>Ibid, 2159.</w:t>
      </w:r>
      <w:proofErr w:type="gramEnd"/>
    </w:p>
  </w:endnote>
  <w:endnote w:id="17">
    <w:p w:rsidR="00FE138D" w:rsidRPr="00600B40" w:rsidRDefault="00FE138D" w:rsidP="00600B40">
      <w:pPr>
        <w:pStyle w:val="NormalWeb"/>
        <w:spacing w:before="0" w:beforeAutospacing="0" w:after="40" w:afterAutospacing="0"/>
        <w:jc w:val="both"/>
        <w:rPr>
          <w:rFonts w:ascii="Georgia" w:hAnsi="Georgia"/>
          <w:sz w:val="20"/>
          <w:szCs w:val="20"/>
        </w:rPr>
      </w:pPr>
      <w:r>
        <w:rPr>
          <w:rStyle w:val="EndnoteReference"/>
        </w:rPr>
        <w:endnoteRef/>
      </w:r>
      <w:r>
        <w:t xml:space="preserve"> </w:t>
      </w:r>
      <w:r>
        <w:rPr>
          <w:rFonts w:ascii="Georgia" w:hAnsi="Georgia"/>
          <w:sz w:val="20"/>
          <w:szCs w:val="20"/>
        </w:rPr>
        <w:t xml:space="preserve">Stella C. E. </w:t>
      </w:r>
      <w:proofErr w:type="spellStart"/>
      <w:r>
        <w:rPr>
          <w:rFonts w:ascii="Georgia" w:hAnsi="Georgia"/>
          <w:sz w:val="20"/>
          <w:szCs w:val="20"/>
        </w:rPr>
        <w:t>Anyangwe</w:t>
      </w:r>
      <w:proofErr w:type="spellEnd"/>
      <w:r>
        <w:rPr>
          <w:rFonts w:ascii="Georgia" w:hAnsi="Georgia"/>
          <w:sz w:val="20"/>
          <w:szCs w:val="20"/>
        </w:rPr>
        <w:t xml:space="preserve"> and </w:t>
      </w:r>
      <w:proofErr w:type="spellStart"/>
      <w:r>
        <w:rPr>
          <w:rFonts w:ascii="Georgia" w:hAnsi="Georgia"/>
          <w:sz w:val="20"/>
          <w:szCs w:val="20"/>
        </w:rPr>
        <w:t>Chipayeni</w:t>
      </w:r>
      <w:proofErr w:type="spellEnd"/>
      <w:r>
        <w:rPr>
          <w:rFonts w:ascii="Georgia" w:hAnsi="Georgia"/>
          <w:sz w:val="20"/>
          <w:szCs w:val="20"/>
        </w:rPr>
        <w:t xml:space="preserve"> </w:t>
      </w:r>
      <w:proofErr w:type="spellStart"/>
      <w:r>
        <w:rPr>
          <w:rFonts w:ascii="Georgia" w:hAnsi="Georgia"/>
          <w:sz w:val="20"/>
          <w:szCs w:val="20"/>
        </w:rPr>
        <w:t>Mtonga</w:t>
      </w:r>
      <w:proofErr w:type="spellEnd"/>
      <w:r>
        <w:rPr>
          <w:rFonts w:ascii="Georgia" w:hAnsi="Georgia"/>
          <w:sz w:val="20"/>
          <w:szCs w:val="20"/>
        </w:rPr>
        <w:t xml:space="preserve">, </w:t>
      </w:r>
      <w:r w:rsidRPr="00AD7282">
        <w:rPr>
          <w:rFonts w:ascii="Georgia" w:hAnsi="Georgia"/>
          <w:sz w:val="20"/>
          <w:szCs w:val="20"/>
        </w:rPr>
        <w:t xml:space="preserve">“Inequities in the Global Health Workforce: The Greatest Impediment </w:t>
      </w:r>
      <w:r>
        <w:rPr>
          <w:rFonts w:ascii="Georgia" w:hAnsi="Georgia"/>
          <w:sz w:val="20"/>
          <w:szCs w:val="20"/>
        </w:rPr>
        <w:t>to Health in Sub-Saharan Africa,</w:t>
      </w:r>
      <w:r w:rsidRPr="00AD7282">
        <w:rPr>
          <w:rFonts w:ascii="Georgia" w:hAnsi="Georgia"/>
          <w:sz w:val="20"/>
          <w:szCs w:val="20"/>
        </w:rPr>
        <w:t xml:space="preserve">” </w:t>
      </w:r>
      <w:r w:rsidRPr="00AD7282">
        <w:rPr>
          <w:rFonts w:ascii="Georgia" w:hAnsi="Georgia"/>
          <w:i/>
          <w:iCs/>
          <w:sz w:val="20"/>
          <w:szCs w:val="20"/>
        </w:rPr>
        <w:t xml:space="preserve">Int. J. Environ. Res. Public Health </w:t>
      </w:r>
      <w:r w:rsidRPr="00AD7282">
        <w:rPr>
          <w:rFonts w:ascii="Georgia" w:hAnsi="Georgia"/>
          <w:sz w:val="20"/>
          <w:szCs w:val="20"/>
        </w:rPr>
        <w:t>4, no. 2 (2007): 93-100.</w:t>
      </w:r>
    </w:p>
  </w:endnote>
  <w:endnote w:id="18">
    <w:p w:rsidR="00FE138D" w:rsidRPr="00600B40" w:rsidRDefault="00FE138D" w:rsidP="00600B40">
      <w:pPr>
        <w:pStyle w:val="NormalWeb"/>
        <w:spacing w:before="0" w:beforeAutospacing="0" w:after="40" w:afterAutospacing="0"/>
        <w:jc w:val="both"/>
        <w:rPr>
          <w:rFonts w:ascii="Georgia" w:hAnsi="Georgia"/>
          <w:sz w:val="20"/>
          <w:szCs w:val="20"/>
        </w:rPr>
      </w:pPr>
      <w:r>
        <w:rPr>
          <w:rStyle w:val="EndnoteReference"/>
        </w:rPr>
        <w:endnoteRef/>
      </w:r>
      <w:r>
        <w:t xml:space="preserve"> </w:t>
      </w:r>
      <w:proofErr w:type="spellStart"/>
      <w:r>
        <w:rPr>
          <w:rFonts w:ascii="Georgia" w:hAnsi="Georgia"/>
          <w:sz w:val="20"/>
          <w:szCs w:val="20"/>
        </w:rPr>
        <w:t>Torsten</w:t>
      </w:r>
      <w:proofErr w:type="spellEnd"/>
      <w:r>
        <w:rPr>
          <w:rFonts w:ascii="Georgia" w:hAnsi="Georgia"/>
          <w:sz w:val="20"/>
          <w:szCs w:val="20"/>
        </w:rPr>
        <w:t xml:space="preserve"> J Wilhelm, Innocent K </w:t>
      </w:r>
      <w:proofErr w:type="spellStart"/>
      <w:r>
        <w:rPr>
          <w:rFonts w:ascii="Georgia" w:hAnsi="Georgia"/>
          <w:sz w:val="20"/>
          <w:szCs w:val="20"/>
        </w:rPr>
        <w:t>Thawe</w:t>
      </w:r>
      <w:proofErr w:type="spellEnd"/>
      <w:r>
        <w:rPr>
          <w:rFonts w:ascii="Georgia" w:hAnsi="Georgia"/>
          <w:sz w:val="20"/>
          <w:szCs w:val="20"/>
        </w:rPr>
        <w:t xml:space="preserve">, </w:t>
      </w:r>
      <w:proofErr w:type="spellStart"/>
      <w:r>
        <w:rPr>
          <w:rFonts w:ascii="Georgia" w:hAnsi="Georgia"/>
          <w:sz w:val="20"/>
          <w:szCs w:val="20"/>
        </w:rPr>
        <w:t>Biswick</w:t>
      </w:r>
      <w:proofErr w:type="spellEnd"/>
      <w:r>
        <w:rPr>
          <w:rFonts w:ascii="Georgia" w:hAnsi="Georgia"/>
          <w:sz w:val="20"/>
          <w:szCs w:val="20"/>
        </w:rPr>
        <w:t xml:space="preserve"> </w:t>
      </w:r>
      <w:proofErr w:type="spellStart"/>
      <w:r>
        <w:rPr>
          <w:rFonts w:ascii="Georgia" w:hAnsi="Georgia"/>
          <w:sz w:val="20"/>
          <w:szCs w:val="20"/>
        </w:rPr>
        <w:t>Mwatibu</w:t>
      </w:r>
      <w:proofErr w:type="spellEnd"/>
      <w:r>
        <w:rPr>
          <w:rFonts w:ascii="Georgia" w:hAnsi="Georgia"/>
          <w:sz w:val="20"/>
          <w:szCs w:val="20"/>
        </w:rPr>
        <w:t xml:space="preserve">, Henning </w:t>
      </w:r>
      <w:proofErr w:type="spellStart"/>
      <w:r>
        <w:rPr>
          <w:rFonts w:ascii="Georgia" w:hAnsi="Georgia"/>
          <w:sz w:val="20"/>
          <w:szCs w:val="20"/>
        </w:rPr>
        <w:t>Mothes</w:t>
      </w:r>
      <w:proofErr w:type="spellEnd"/>
      <w:r>
        <w:rPr>
          <w:rFonts w:ascii="Georgia" w:hAnsi="Georgia"/>
          <w:sz w:val="20"/>
          <w:szCs w:val="20"/>
        </w:rPr>
        <w:t xml:space="preserve">, and Stefan Post, “Efficacy of major general surgery performed by non-physician clinicians at a central hospital in Malawi,” </w:t>
      </w:r>
      <w:r w:rsidRPr="00682171">
        <w:rPr>
          <w:rFonts w:ascii="Georgia" w:hAnsi="Georgia"/>
          <w:i/>
          <w:iCs/>
          <w:sz w:val="20"/>
          <w:szCs w:val="20"/>
        </w:rPr>
        <w:t>Tropical Doctor</w:t>
      </w:r>
      <w:r>
        <w:rPr>
          <w:rFonts w:ascii="Georgia" w:hAnsi="Georgia"/>
          <w:sz w:val="20"/>
          <w:szCs w:val="20"/>
        </w:rPr>
        <w:t xml:space="preserve"> 41 (2011): 71-75.</w:t>
      </w:r>
    </w:p>
  </w:endnote>
  <w:endnote w:id="19">
    <w:p w:rsidR="00FE138D" w:rsidRPr="00FE138D" w:rsidRDefault="00FE138D" w:rsidP="00600B40">
      <w:pPr>
        <w:pStyle w:val="EndnoteText"/>
        <w:spacing w:after="40"/>
        <w:rPr>
          <w:rFonts w:ascii="Georgia" w:hAnsi="Georgia"/>
        </w:rPr>
      </w:pPr>
      <w:r>
        <w:rPr>
          <w:rStyle w:val="EndnoteReference"/>
        </w:rPr>
        <w:endnoteRef/>
      </w:r>
      <w:r>
        <w:t xml:space="preserve"> </w:t>
      </w:r>
      <w:proofErr w:type="gramStart"/>
      <w:r>
        <w:rPr>
          <w:rFonts w:ascii="Georgia" w:hAnsi="Georgia"/>
        </w:rPr>
        <w:t>Ibid, 72.</w:t>
      </w:r>
      <w:proofErr w:type="gramEnd"/>
    </w:p>
  </w:endnote>
  <w:endnote w:id="20">
    <w:p w:rsidR="005A2CD7" w:rsidRPr="00600B40" w:rsidRDefault="005A2CD7" w:rsidP="00600B40">
      <w:pPr>
        <w:pStyle w:val="NormalWeb"/>
        <w:spacing w:before="0" w:beforeAutospacing="0" w:after="40" w:afterAutospacing="0"/>
        <w:jc w:val="both"/>
        <w:rPr>
          <w:rFonts w:ascii="Georgia" w:hAnsi="Georgia"/>
          <w:sz w:val="20"/>
          <w:szCs w:val="20"/>
        </w:rPr>
      </w:pPr>
      <w:r>
        <w:rPr>
          <w:rStyle w:val="EndnoteReference"/>
        </w:rPr>
        <w:endnoteRef/>
      </w:r>
      <w:r>
        <w:t xml:space="preserve"> </w:t>
      </w:r>
      <w:r w:rsidRPr="003C2341">
        <w:rPr>
          <w:rFonts w:ascii="Georgia" w:hAnsi="Georgia"/>
          <w:sz w:val="20"/>
          <w:szCs w:val="20"/>
        </w:rPr>
        <w:t xml:space="preserve">Margaret Kruk, C. Pereira, F. </w:t>
      </w:r>
      <w:proofErr w:type="spellStart"/>
      <w:r w:rsidRPr="003C2341">
        <w:rPr>
          <w:rFonts w:ascii="Georgia" w:hAnsi="Georgia"/>
          <w:sz w:val="20"/>
          <w:szCs w:val="20"/>
        </w:rPr>
        <w:t>Vaz</w:t>
      </w:r>
      <w:proofErr w:type="spellEnd"/>
      <w:r w:rsidRPr="003C2341">
        <w:rPr>
          <w:rFonts w:ascii="Georgia" w:hAnsi="Georgia"/>
          <w:sz w:val="20"/>
          <w:szCs w:val="20"/>
        </w:rPr>
        <w:t xml:space="preserve">, S. </w:t>
      </w:r>
      <w:proofErr w:type="spellStart"/>
      <w:r w:rsidRPr="003C2341">
        <w:rPr>
          <w:rFonts w:ascii="Georgia" w:hAnsi="Georgia"/>
          <w:sz w:val="20"/>
          <w:szCs w:val="20"/>
        </w:rPr>
        <w:t>Bergsrom</w:t>
      </w:r>
      <w:proofErr w:type="spellEnd"/>
      <w:r w:rsidRPr="003C2341">
        <w:rPr>
          <w:rFonts w:ascii="Georgia" w:hAnsi="Georgia"/>
          <w:sz w:val="20"/>
          <w:szCs w:val="20"/>
        </w:rPr>
        <w:t xml:space="preserve">, and S. </w:t>
      </w:r>
      <w:proofErr w:type="spellStart"/>
      <w:r w:rsidRPr="003C2341">
        <w:rPr>
          <w:rFonts w:ascii="Georgia" w:hAnsi="Georgia"/>
          <w:sz w:val="20"/>
          <w:szCs w:val="20"/>
        </w:rPr>
        <w:t>Galea</w:t>
      </w:r>
      <w:proofErr w:type="spellEnd"/>
      <w:r>
        <w:rPr>
          <w:rFonts w:ascii="Georgia" w:hAnsi="Georgia"/>
          <w:sz w:val="20"/>
          <w:szCs w:val="20"/>
        </w:rPr>
        <w:t xml:space="preserve">, </w:t>
      </w:r>
      <w:r w:rsidRPr="00AD7282">
        <w:rPr>
          <w:rFonts w:ascii="Georgia" w:hAnsi="Georgia"/>
          <w:sz w:val="20"/>
          <w:szCs w:val="20"/>
        </w:rPr>
        <w:t xml:space="preserve">“Economic evaluation of surgically trained assistant medical officers in performing major </w:t>
      </w:r>
      <w:r>
        <w:rPr>
          <w:rFonts w:ascii="Georgia" w:hAnsi="Georgia"/>
          <w:sz w:val="20"/>
          <w:szCs w:val="20"/>
        </w:rPr>
        <w:t>obstetric surgery in Mozambique,</w:t>
      </w:r>
      <w:r w:rsidRPr="00AD7282">
        <w:rPr>
          <w:rFonts w:ascii="Georgia" w:hAnsi="Georgia"/>
          <w:sz w:val="20"/>
          <w:szCs w:val="20"/>
        </w:rPr>
        <w:t xml:space="preserve">” </w:t>
      </w:r>
      <w:r w:rsidRPr="00AD7282">
        <w:rPr>
          <w:rFonts w:ascii="Georgia" w:hAnsi="Georgia"/>
          <w:i/>
          <w:iCs/>
          <w:sz w:val="20"/>
          <w:szCs w:val="20"/>
        </w:rPr>
        <w:t>BJOG</w:t>
      </w:r>
      <w:r w:rsidRPr="00AD7282">
        <w:rPr>
          <w:rFonts w:ascii="Georgia" w:hAnsi="Georgia"/>
          <w:sz w:val="20"/>
          <w:szCs w:val="20"/>
        </w:rPr>
        <w:t xml:space="preserve"> 114 (2007): 1253-1260. </w:t>
      </w:r>
    </w:p>
  </w:endnote>
  <w:endnote w:id="21">
    <w:p w:rsidR="005A2CD7" w:rsidRPr="005A2CD7" w:rsidRDefault="005A2CD7" w:rsidP="00600B40">
      <w:pPr>
        <w:pStyle w:val="EndnoteText"/>
        <w:spacing w:after="40"/>
        <w:rPr>
          <w:rFonts w:ascii="Georgia" w:hAnsi="Georgia"/>
        </w:rPr>
      </w:pPr>
      <w:r w:rsidRPr="005A2CD7">
        <w:rPr>
          <w:rStyle w:val="EndnoteReference"/>
          <w:rFonts w:ascii="Georgia" w:hAnsi="Georgia"/>
        </w:rPr>
        <w:endnoteRef/>
      </w:r>
      <w:r w:rsidRPr="005A2CD7">
        <w:rPr>
          <w:rFonts w:ascii="Georgia" w:hAnsi="Georgia"/>
        </w:rPr>
        <w:t xml:space="preserve"> </w:t>
      </w:r>
      <w:proofErr w:type="gramStart"/>
      <w:r>
        <w:rPr>
          <w:rFonts w:ascii="Georgia" w:hAnsi="Georgia"/>
        </w:rPr>
        <w:t>Ibid, 1257.</w:t>
      </w:r>
      <w:proofErr w:type="gramEnd"/>
    </w:p>
  </w:endnote>
  <w:endnote w:id="22">
    <w:p w:rsidR="005A2CD7" w:rsidRPr="00600B40" w:rsidRDefault="005A2CD7" w:rsidP="00600B40">
      <w:pPr>
        <w:pStyle w:val="NormalWeb"/>
        <w:spacing w:before="0" w:beforeAutospacing="0" w:after="40" w:afterAutospacing="0"/>
        <w:jc w:val="both"/>
        <w:rPr>
          <w:rFonts w:ascii="Georgia" w:hAnsi="Georgia"/>
          <w:sz w:val="20"/>
          <w:szCs w:val="20"/>
        </w:rPr>
      </w:pPr>
      <w:r>
        <w:rPr>
          <w:rStyle w:val="EndnoteReference"/>
        </w:rPr>
        <w:endnoteRef/>
      </w:r>
      <w:r>
        <w:t xml:space="preserve"> </w:t>
      </w:r>
      <w:proofErr w:type="spellStart"/>
      <w:proofErr w:type="gramStart"/>
      <w:r w:rsidRPr="00AD7282">
        <w:rPr>
          <w:rFonts w:ascii="Georgia" w:hAnsi="Georgia"/>
          <w:sz w:val="20"/>
          <w:szCs w:val="20"/>
        </w:rPr>
        <w:t>Sennen</w:t>
      </w:r>
      <w:proofErr w:type="spellEnd"/>
      <w:r w:rsidRPr="00AD7282">
        <w:rPr>
          <w:rFonts w:ascii="Georgia" w:hAnsi="Georgia"/>
          <w:sz w:val="20"/>
          <w:szCs w:val="20"/>
        </w:rPr>
        <w:t xml:space="preserve"> H.</w:t>
      </w:r>
      <w:r>
        <w:rPr>
          <w:rFonts w:ascii="Georgia" w:hAnsi="Georgia"/>
          <w:sz w:val="20"/>
          <w:szCs w:val="20"/>
        </w:rPr>
        <w:t xml:space="preserve"> </w:t>
      </w:r>
      <w:proofErr w:type="spellStart"/>
      <w:r>
        <w:rPr>
          <w:rFonts w:ascii="Georgia" w:hAnsi="Georgia"/>
          <w:sz w:val="20"/>
          <w:szCs w:val="20"/>
        </w:rPr>
        <w:t>Hounton</w:t>
      </w:r>
      <w:proofErr w:type="spellEnd"/>
      <w:r w:rsidRPr="00AD7282">
        <w:rPr>
          <w:rFonts w:ascii="Georgia" w:hAnsi="Georgia"/>
          <w:sz w:val="20"/>
          <w:szCs w:val="20"/>
        </w:rPr>
        <w:t xml:space="preserve">, David Newlands, Nicolas </w:t>
      </w:r>
      <w:proofErr w:type="spellStart"/>
      <w:r w:rsidRPr="00AD7282">
        <w:rPr>
          <w:rFonts w:ascii="Georgia" w:hAnsi="Georgia"/>
          <w:sz w:val="20"/>
          <w:szCs w:val="20"/>
        </w:rPr>
        <w:t>Meda</w:t>
      </w:r>
      <w:proofErr w:type="spellEnd"/>
      <w:r w:rsidRPr="00AD7282">
        <w:rPr>
          <w:rFonts w:ascii="Georgia" w:hAnsi="Georgia"/>
          <w:sz w:val="20"/>
          <w:szCs w:val="20"/>
        </w:rPr>
        <w:t xml:space="preserve">, and Vincent De </w:t>
      </w:r>
      <w:proofErr w:type="spellStart"/>
      <w:r w:rsidRPr="00AD7282">
        <w:rPr>
          <w:rFonts w:ascii="Georgia" w:hAnsi="Georgia"/>
          <w:sz w:val="20"/>
          <w:szCs w:val="20"/>
        </w:rPr>
        <w:t>Brouwere</w:t>
      </w:r>
      <w:proofErr w:type="spellEnd"/>
      <w:r w:rsidRPr="00AD7282">
        <w:rPr>
          <w:rFonts w:ascii="Georgia" w:hAnsi="Georgia"/>
          <w:sz w:val="20"/>
          <w:szCs w:val="20"/>
        </w:rPr>
        <w:t>.</w:t>
      </w:r>
      <w:proofErr w:type="gramEnd"/>
      <w:r w:rsidRPr="00AD7282">
        <w:rPr>
          <w:rFonts w:ascii="Georgia" w:hAnsi="Georgia"/>
          <w:sz w:val="20"/>
          <w:szCs w:val="20"/>
        </w:rPr>
        <w:t xml:space="preserve"> </w:t>
      </w:r>
      <w:proofErr w:type="gramStart"/>
      <w:r w:rsidRPr="00AD7282">
        <w:rPr>
          <w:rFonts w:ascii="Georgia" w:hAnsi="Georgia"/>
          <w:sz w:val="20"/>
          <w:szCs w:val="20"/>
        </w:rPr>
        <w:t>“A cost-effectiveness study of caesarean-section deliveries by clinical officers, general practitioners and obstetricians in Burkina Faso.”</w:t>
      </w:r>
      <w:proofErr w:type="gramEnd"/>
      <w:r w:rsidRPr="00AD7282">
        <w:rPr>
          <w:rFonts w:ascii="Georgia" w:hAnsi="Georgia"/>
          <w:sz w:val="20"/>
          <w:szCs w:val="20"/>
        </w:rPr>
        <w:t xml:space="preserve"> </w:t>
      </w:r>
      <w:r w:rsidRPr="00AD7282">
        <w:rPr>
          <w:rFonts w:ascii="Georgia" w:hAnsi="Georgia"/>
          <w:i/>
          <w:iCs/>
          <w:sz w:val="20"/>
          <w:szCs w:val="20"/>
        </w:rPr>
        <w:t>Human Resources for Health</w:t>
      </w:r>
      <w:r w:rsidRPr="00AD7282">
        <w:rPr>
          <w:rFonts w:ascii="Georgia" w:hAnsi="Georgia"/>
          <w:sz w:val="20"/>
          <w:szCs w:val="20"/>
        </w:rPr>
        <w:t xml:space="preserve"> 7 (2009): 34-46.</w:t>
      </w:r>
    </w:p>
  </w:endnote>
  <w:endnote w:id="23">
    <w:p w:rsidR="005A2CD7" w:rsidRPr="005A2CD7" w:rsidRDefault="005A2CD7" w:rsidP="00600B40">
      <w:pPr>
        <w:pStyle w:val="EndnoteText"/>
        <w:spacing w:after="40"/>
        <w:rPr>
          <w:rFonts w:ascii="Georgia" w:hAnsi="Georgia"/>
        </w:rPr>
      </w:pPr>
      <w:r>
        <w:rPr>
          <w:rStyle w:val="EndnoteReference"/>
        </w:rPr>
        <w:endnoteRef/>
      </w:r>
      <w:r>
        <w:t xml:space="preserve"> </w:t>
      </w:r>
      <w:proofErr w:type="gramStart"/>
      <w:r>
        <w:rPr>
          <w:rFonts w:ascii="Georgia" w:hAnsi="Georgia"/>
        </w:rPr>
        <w:t>Ibid, 35.</w:t>
      </w:r>
      <w:proofErr w:type="gramEnd"/>
    </w:p>
  </w:endnote>
  <w:endnote w:id="24">
    <w:p w:rsidR="005A2CD7" w:rsidRPr="00600B40" w:rsidRDefault="005A2CD7" w:rsidP="00600B40">
      <w:pPr>
        <w:spacing w:after="40" w:line="240" w:lineRule="auto"/>
        <w:rPr>
          <w:rFonts w:ascii="Georgia" w:hAnsi="Georgia" w:cs="Times New Roman"/>
          <w:sz w:val="20"/>
          <w:szCs w:val="20"/>
        </w:rPr>
      </w:pPr>
      <w:r>
        <w:rPr>
          <w:rStyle w:val="EndnoteReference"/>
        </w:rPr>
        <w:endnoteRef/>
      </w:r>
      <w:r>
        <w:t xml:space="preserve"> </w:t>
      </w:r>
      <w:r w:rsidRPr="00550E19">
        <w:rPr>
          <w:rFonts w:ascii="Georgia" w:hAnsi="Georgia" w:cs="Times New Roman"/>
          <w:sz w:val="20"/>
          <w:szCs w:val="20"/>
        </w:rPr>
        <w:t xml:space="preserve">United States Agency for International Development (USAID) Education &amp; Universities webpage, accessed February 18, 2011, </w:t>
      </w:r>
      <w:hyperlink r:id="rId9" w:history="1">
        <w:r w:rsidR="00EE5C64" w:rsidRPr="00D46E86">
          <w:rPr>
            <w:rStyle w:val="Hyperlink"/>
            <w:rFonts w:ascii="Georgia" w:hAnsi="Georgia" w:cs="Times New Roman"/>
            <w:sz w:val="20"/>
            <w:szCs w:val="20"/>
          </w:rPr>
          <w:t xml:space="preserve">http://www.usaid.gov/our_work/cross </w:t>
        </w:r>
        <w:proofErr w:type="spellStart"/>
        <w:r w:rsidR="00EE5C64" w:rsidRPr="00D46E86">
          <w:rPr>
            <w:rStyle w:val="Hyperlink"/>
            <w:rFonts w:ascii="Georgia" w:hAnsi="Georgia" w:cs="Times New Roman"/>
            <w:sz w:val="20"/>
            <w:szCs w:val="20"/>
          </w:rPr>
          <w:t>cutting_programs</w:t>
        </w:r>
        <w:proofErr w:type="spellEnd"/>
        <w:r w:rsidR="00EE5C64" w:rsidRPr="00D46E86">
          <w:rPr>
            <w:rStyle w:val="Hyperlink"/>
            <w:rFonts w:ascii="Georgia" w:hAnsi="Georgia" w:cs="Times New Roman"/>
            <w:sz w:val="20"/>
            <w:szCs w:val="20"/>
          </w:rPr>
          <w:t>/</w:t>
        </w:r>
      </w:hyperlink>
      <w:r>
        <w:rPr>
          <w:rFonts w:ascii="Georgia" w:hAnsi="Georgia" w:cs="Times New Roman"/>
          <w:sz w:val="20"/>
          <w:szCs w:val="20"/>
        </w:rPr>
        <w:t>.</w:t>
      </w:r>
      <w:r w:rsidR="00EE5C64">
        <w:rPr>
          <w:rFonts w:ascii="Georgia" w:hAnsi="Georgia" w:cs="Times New Roman"/>
          <w:sz w:val="20"/>
          <w:szCs w:val="20"/>
        </w:rPr>
        <w:t xml:space="preserve"> </w:t>
      </w:r>
    </w:p>
  </w:endnote>
  <w:endnote w:id="25">
    <w:p w:rsidR="005A2CD7" w:rsidRPr="005A2CD7" w:rsidRDefault="005A2CD7" w:rsidP="00600B40">
      <w:pPr>
        <w:pStyle w:val="EndnoteText"/>
        <w:spacing w:after="40"/>
        <w:rPr>
          <w:rFonts w:ascii="Georgia" w:hAnsi="Georgia"/>
        </w:rPr>
      </w:pPr>
      <w:r w:rsidRPr="005A2CD7">
        <w:rPr>
          <w:rStyle w:val="EndnoteReference"/>
          <w:rFonts w:ascii="Georgia" w:hAnsi="Georgia"/>
        </w:rPr>
        <w:endnoteRef/>
      </w:r>
      <w:r w:rsidRPr="005A2CD7">
        <w:rPr>
          <w:rFonts w:ascii="Georgia" w:hAnsi="Georgia"/>
        </w:rPr>
        <w:t xml:space="preserve"> </w:t>
      </w:r>
      <w:proofErr w:type="spellStart"/>
      <w:proofErr w:type="gramStart"/>
      <w:r w:rsidRPr="005A2CD7">
        <w:rPr>
          <w:rFonts w:ascii="Georgia" w:hAnsi="Georgia"/>
        </w:rPr>
        <w:t>Mullan</w:t>
      </w:r>
      <w:proofErr w:type="spellEnd"/>
      <w:r w:rsidRPr="005A2CD7">
        <w:rPr>
          <w:rFonts w:ascii="Georgia" w:hAnsi="Georgia"/>
        </w:rPr>
        <w:t>, 2160.</w:t>
      </w:r>
      <w:proofErr w:type="gramEnd"/>
    </w:p>
  </w:endnote>
  <w:endnote w:id="26">
    <w:p w:rsidR="005A2CD7" w:rsidRPr="005A2CD7" w:rsidRDefault="005A2CD7" w:rsidP="00600B40">
      <w:pPr>
        <w:pStyle w:val="EndnoteText"/>
        <w:spacing w:after="40"/>
        <w:rPr>
          <w:rFonts w:ascii="Georgia" w:hAnsi="Georgia"/>
        </w:rPr>
      </w:pPr>
      <w:r w:rsidRPr="005A2CD7">
        <w:rPr>
          <w:rStyle w:val="EndnoteReference"/>
          <w:rFonts w:ascii="Georgia" w:hAnsi="Georgia"/>
        </w:rPr>
        <w:endnoteRef/>
      </w:r>
      <w:r w:rsidRPr="005A2CD7">
        <w:rPr>
          <w:rFonts w:ascii="Georgia" w:hAnsi="Georgia"/>
        </w:rPr>
        <w:t xml:space="preserve"> Ibid.</w:t>
      </w:r>
    </w:p>
  </w:endnote>
  <w:endnote w:id="27">
    <w:p w:rsidR="005A2CD7" w:rsidRPr="00600B40" w:rsidRDefault="005A2CD7" w:rsidP="00600B40">
      <w:pPr>
        <w:pStyle w:val="NormalWeb"/>
        <w:spacing w:before="0" w:beforeAutospacing="0" w:after="40" w:afterAutospacing="0"/>
        <w:jc w:val="both"/>
        <w:rPr>
          <w:rFonts w:ascii="Georgia" w:hAnsi="Georgia"/>
          <w:sz w:val="20"/>
          <w:szCs w:val="20"/>
        </w:rPr>
      </w:pPr>
      <w:r>
        <w:rPr>
          <w:rStyle w:val="EndnoteReference"/>
        </w:rPr>
        <w:endnoteRef/>
      </w:r>
      <w:r>
        <w:t xml:space="preserve"> </w:t>
      </w:r>
      <w:proofErr w:type="gramStart"/>
      <w:r w:rsidRPr="00AD7282">
        <w:rPr>
          <w:rFonts w:ascii="Georgia" w:hAnsi="Georgia"/>
          <w:sz w:val="20"/>
          <w:szCs w:val="20"/>
        </w:rPr>
        <w:t>African Medical Research and Educati</w:t>
      </w:r>
      <w:r>
        <w:rPr>
          <w:rFonts w:ascii="Georgia" w:hAnsi="Georgia"/>
          <w:sz w:val="20"/>
          <w:szCs w:val="20"/>
        </w:rPr>
        <w:t>on Fund.</w:t>
      </w:r>
      <w:proofErr w:type="gramEnd"/>
      <w:r>
        <w:rPr>
          <w:rFonts w:ascii="Georgia" w:hAnsi="Georgia"/>
          <w:sz w:val="20"/>
          <w:szCs w:val="20"/>
        </w:rPr>
        <w:t xml:space="preserve">  Available at: </w:t>
      </w:r>
      <w:hyperlink r:id="rId10" w:history="1">
        <w:r w:rsidR="00EE5C64" w:rsidRPr="00D46E86">
          <w:rPr>
            <w:rStyle w:val="Hyperlink"/>
            <w:rFonts w:ascii="Georgia" w:hAnsi="Georgia"/>
            <w:sz w:val="20"/>
            <w:szCs w:val="20"/>
          </w:rPr>
          <w:t>http://www.amref.org/who-we-are/</w:t>
        </w:r>
      </w:hyperlink>
      <w:r w:rsidRPr="00AD7282">
        <w:rPr>
          <w:rFonts w:ascii="Georgia" w:hAnsi="Georgia"/>
          <w:sz w:val="20"/>
          <w:szCs w:val="20"/>
        </w:rPr>
        <w:t>.</w:t>
      </w:r>
      <w:r w:rsidR="00EE5C64">
        <w:rPr>
          <w:rFonts w:ascii="Georgia" w:hAnsi="Georgia"/>
          <w:sz w:val="20"/>
          <w:szCs w:val="20"/>
        </w:rPr>
        <w:t xml:space="preserve"> </w:t>
      </w:r>
      <w:r w:rsidRPr="00AD7282">
        <w:rPr>
          <w:rFonts w:ascii="Georgia" w:hAnsi="Georgia"/>
          <w:sz w:val="20"/>
          <w:szCs w:val="20"/>
        </w:rPr>
        <w:t xml:space="preserve"> </w:t>
      </w:r>
    </w:p>
  </w:endnote>
  <w:endnote w:id="28">
    <w:p w:rsidR="005A2CD7" w:rsidRPr="00600B40" w:rsidRDefault="005A2CD7" w:rsidP="00600B40">
      <w:pPr>
        <w:pStyle w:val="NormalWeb"/>
        <w:spacing w:before="0" w:beforeAutospacing="0" w:after="40" w:afterAutospacing="0"/>
        <w:jc w:val="both"/>
        <w:rPr>
          <w:rFonts w:ascii="Georgia" w:hAnsi="Georgia"/>
          <w:sz w:val="20"/>
          <w:szCs w:val="20"/>
        </w:rPr>
      </w:pPr>
      <w:r>
        <w:rPr>
          <w:rStyle w:val="EndnoteReference"/>
        </w:rPr>
        <w:endnoteRef/>
      </w:r>
      <w:r>
        <w:t xml:space="preserve"> </w:t>
      </w:r>
      <w:proofErr w:type="spellStart"/>
      <w:r>
        <w:rPr>
          <w:rFonts w:ascii="Georgia" w:hAnsi="Georgia"/>
          <w:sz w:val="20"/>
          <w:szCs w:val="20"/>
        </w:rPr>
        <w:t>Hounton</w:t>
      </w:r>
      <w:proofErr w:type="spellEnd"/>
      <w:proofErr w:type="gramStart"/>
      <w:r>
        <w:rPr>
          <w:rFonts w:ascii="Georgia" w:hAnsi="Georgia"/>
          <w:sz w:val="20"/>
          <w:szCs w:val="20"/>
        </w:rPr>
        <w:t xml:space="preserve">,  </w:t>
      </w:r>
      <w:r w:rsidRPr="005A2CD7">
        <w:rPr>
          <w:rFonts w:ascii="Georgia" w:hAnsi="Georgia"/>
          <w:i/>
          <w:iCs/>
          <w:sz w:val="20"/>
          <w:szCs w:val="20"/>
        </w:rPr>
        <w:t>A</w:t>
      </w:r>
      <w:proofErr w:type="gramEnd"/>
      <w:r w:rsidRPr="005A2CD7">
        <w:rPr>
          <w:rFonts w:ascii="Georgia" w:hAnsi="Georgia"/>
          <w:i/>
          <w:iCs/>
          <w:sz w:val="20"/>
          <w:szCs w:val="20"/>
        </w:rPr>
        <w:t xml:space="preserve"> cost-effectiveness study</w:t>
      </w:r>
      <w:r>
        <w:rPr>
          <w:rFonts w:ascii="Georgia" w:hAnsi="Georgia"/>
          <w:sz w:val="20"/>
          <w:szCs w:val="20"/>
        </w:rPr>
        <w:t>, 34.</w:t>
      </w:r>
    </w:p>
  </w:endnote>
  <w:endnote w:id="29">
    <w:p w:rsidR="005A2CD7" w:rsidRPr="005A2CD7" w:rsidRDefault="005A2CD7" w:rsidP="00600B40">
      <w:pPr>
        <w:pStyle w:val="EndnoteText"/>
        <w:spacing w:after="40"/>
        <w:rPr>
          <w:rFonts w:ascii="Georgia" w:hAnsi="Georgia"/>
        </w:rPr>
      </w:pPr>
      <w:r w:rsidRPr="005A2CD7">
        <w:rPr>
          <w:rStyle w:val="EndnoteReference"/>
          <w:rFonts w:ascii="Georgia" w:hAnsi="Georgia"/>
        </w:rPr>
        <w:endnoteRef/>
      </w:r>
      <w:r w:rsidRPr="005A2CD7">
        <w:rPr>
          <w:rFonts w:ascii="Georgia" w:hAnsi="Georgia"/>
        </w:rPr>
        <w:t xml:space="preserve"> </w:t>
      </w:r>
      <w:proofErr w:type="gramStart"/>
      <w:r w:rsidRPr="005A2CD7">
        <w:rPr>
          <w:rFonts w:ascii="Georgia" w:hAnsi="Georgia"/>
        </w:rPr>
        <w:t xml:space="preserve">Kruk, </w:t>
      </w:r>
      <w:r w:rsidRPr="005A2CD7">
        <w:rPr>
          <w:rFonts w:ascii="Georgia" w:hAnsi="Georgia"/>
          <w:i/>
          <w:iCs/>
        </w:rPr>
        <w:t>Economic evaluation</w:t>
      </w:r>
      <w:r>
        <w:rPr>
          <w:rFonts w:ascii="Georgia" w:hAnsi="Georgia"/>
        </w:rPr>
        <w:t xml:space="preserve">, </w:t>
      </w:r>
      <w:r w:rsidR="00600B40">
        <w:rPr>
          <w:rFonts w:ascii="Georgia" w:hAnsi="Georgia"/>
        </w:rPr>
        <w:t>1257-1259.</w:t>
      </w:r>
      <w:proofErr w:type="gramEnd"/>
    </w:p>
  </w:endnote>
  <w:endnote w:id="30">
    <w:p w:rsidR="00600B40" w:rsidRPr="00600B40" w:rsidRDefault="00600B40" w:rsidP="00600B40">
      <w:pPr>
        <w:pStyle w:val="NormalWeb"/>
        <w:spacing w:before="0" w:beforeAutospacing="0" w:after="40" w:afterAutospacing="0"/>
        <w:jc w:val="both"/>
        <w:rPr>
          <w:rFonts w:ascii="Georgia" w:hAnsi="Georgia"/>
          <w:sz w:val="20"/>
          <w:szCs w:val="20"/>
        </w:rPr>
      </w:pPr>
      <w:r>
        <w:rPr>
          <w:rStyle w:val="EndnoteReference"/>
        </w:rPr>
        <w:endnoteRef/>
      </w:r>
      <w:r>
        <w:t xml:space="preserve"> </w:t>
      </w:r>
      <w:r w:rsidRPr="00550E19">
        <w:rPr>
          <w:rFonts w:ascii="Georgia" w:hAnsi="Georgia"/>
          <w:sz w:val="20"/>
          <w:szCs w:val="20"/>
        </w:rPr>
        <w:t xml:space="preserve">Sudhir </w:t>
      </w:r>
      <w:proofErr w:type="spellStart"/>
      <w:r w:rsidRPr="00550E19">
        <w:rPr>
          <w:rFonts w:ascii="Georgia" w:hAnsi="Georgia"/>
          <w:sz w:val="20"/>
          <w:szCs w:val="20"/>
        </w:rPr>
        <w:t>Anand</w:t>
      </w:r>
      <w:proofErr w:type="spellEnd"/>
      <w:r w:rsidRPr="00550E19">
        <w:rPr>
          <w:rFonts w:ascii="Georgia" w:hAnsi="Georgia"/>
          <w:sz w:val="20"/>
          <w:szCs w:val="20"/>
        </w:rPr>
        <w:t xml:space="preserve"> and Till </w:t>
      </w:r>
      <w:proofErr w:type="spellStart"/>
      <w:r w:rsidRPr="00550E19">
        <w:rPr>
          <w:rFonts w:ascii="Georgia" w:hAnsi="Georgia"/>
          <w:sz w:val="20"/>
          <w:szCs w:val="20"/>
        </w:rPr>
        <w:t>Bärnighausen</w:t>
      </w:r>
      <w:proofErr w:type="spellEnd"/>
      <w:r>
        <w:rPr>
          <w:rFonts w:ascii="Georgia" w:hAnsi="Georgia"/>
          <w:sz w:val="20"/>
          <w:szCs w:val="20"/>
        </w:rPr>
        <w:t xml:space="preserve">, </w:t>
      </w:r>
      <w:r w:rsidRPr="00AD7282">
        <w:rPr>
          <w:rFonts w:ascii="Georgia" w:hAnsi="Georgia"/>
          <w:sz w:val="20"/>
          <w:szCs w:val="20"/>
        </w:rPr>
        <w:t>“Health workers and vaccination coverage in developing cou</w:t>
      </w:r>
      <w:r>
        <w:rPr>
          <w:rFonts w:ascii="Georgia" w:hAnsi="Georgia"/>
          <w:sz w:val="20"/>
          <w:szCs w:val="20"/>
        </w:rPr>
        <w:t>ntries: an econometric analysis,</w:t>
      </w:r>
      <w:proofErr w:type="gramStart"/>
      <w:r w:rsidRPr="00AD7282">
        <w:rPr>
          <w:rFonts w:ascii="Georgia" w:hAnsi="Georgia"/>
          <w:sz w:val="20"/>
          <w:szCs w:val="20"/>
        </w:rPr>
        <w:t xml:space="preserve">”  </w:t>
      </w:r>
      <w:r w:rsidRPr="00AD7282">
        <w:rPr>
          <w:rFonts w:ascii="Georgia" w:hAnsi="Georgia"/>
          <w:i/>
          <w:iCs/>
          <w:sz w:val="20"/>
          <w:szCs w:val="20"/>
        </w:rPr>
        <w:t>The</w:t>
      </w:r>
      <w:proofErr w:type="gramEnd"/>
      <w:r w:rsidRPr="00AD7282">
        <w:rPr>
          <w:rFonts w:ascii="Georgia" w:hAnsi="Georgia"/>
          <w:i/>
          <w:iCs/>
          <w:sz w:val="20"/>
          <w:szCs w:val="20"/>
        </w:rPr>
        <w:t xml:space="preserve"> Lancet</w:t>
      </w:r>
      <w:r w:rsidRPr="00AD7282">
        <w:rPr>
          <w:rFonts w:ascii="Georgia" w:hAnsi="Georgia"/>
          <w:sz w:val="20"/>
          <w:szCs w:val="20"/>
        </w:rPr>
        <w:t xml:space="preserve"> 369 (2007): 1277-1285.</w:t>
      </w:r>
    </w:p>
  </w:endnote>
  <w:endnote w:id="31">
    <w:p w:rsidR="00600B40" w:rsidRDefault="00600B40" w:rsidP="00600B40">
      <w:pPr>
        <w:pStyle w:val="EndnoteText"/>
        <w:spacing w:after="40"/>
      </w:pPr>
      <w:r>
        <w:rPr>
          <w:rStyle w:val="EndnoteReference"/>
        </w:rPr>
        <w:endnoteRef/>
      </w:r>
      <w:r>
        <w:t xml:space="preserve"> </w:t>
      </w:r>
      <w:r>
        <w:rPr>
          <w:rFonts w:ascii="Georgia" w:hAnsi="Georgia"/>
        </w:rPr>
        <w:t>Amy Belasco,</w:t>
      </w:r>
      <w:r w:rsidRPr="00AD7282">
        <w:rPr>
          <w:rFonts w:ascii="Georgia" w:hAnsi="Georgia"/>
        </w:rPr>
        <w:t xml:space="preserve"> </w:t>
      </w:r>
      <w:r w:rsidRPr="00AD7282">
        <w:rPr>
          <w:rFonts w:ascii="Georgia" w:hAnsi="Georgia"/>
          <w:i/>
          <w:iCs/>
        </w:rPr>
        <w:t>The Cost of Iraq, Afghanistan and other Global War on Terror Operations since 9/11</w:t>
      </w:r>
      <w:r w:rsidRPr="00AD7282">
        <w:rPr>
          <w:rFonts w:ascii="Georgia" w:hAnsi="Georgia"/>
        </w:rPr>
        <w:t xml:space="preserve"> (Washington, DC: Congressional Research Service, September 2, 2010): 18</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eorgia" w:hAnsi="Georgia"/>
      </w:rPr>
      <w:id w:val="15834047"/>
      <w:docPartObj>
        <w:docPartGallery w:val="Page Numbers (Bottom of Page)"/>
        <w:docPartUnique/>
      </w:docPartObj>
    </w:sdtPr>
    <w:sdtContent>
      <w:p w:rsidR="003B641D" w:rsidRPr="00EE5C64" w:rsidRDefault="00EE5C64">
        <w:pPr>
          <w:pStyle w:val="Footer"/>
          <w:jc w:val="right"/>
          <w:rPr>
            <w:rFonts w:ascii="Georgia" w:hAnsi="Georgia"/>
          </w:rPr>
        </w:pPr>
        <w:r w:rsidRPr="00EE5C64">
          <w:rPr>
            <w:rFonts w:ascii="Georgia" w:hAnsi="Georgia"/>
            <w:i/>
            <w:iCs/>
            <w:smallCaps/>
            <w:sz w:val="20"/>
            <w:szCs w:val="20"/>
          </w:rPr>
          <w:t>Global Health Governance</w:t>
        </w:r>
        <w:r w:rsidRPr="00EE5C64">
          <w:rPr>
            <w:rFonts w:ascii="Georgia" w:hAnsi="Georgia"/>
            <w:smallCaps/>
            <w:sz w:val="20"/>
            <w:szCs w:val="20"/>
          </w:rPr>
          <w:t>, Volume IV, No. 2 (Spring 2011</w:t>
        </w:r>
        <w:proofErr w:type="gramStart"/>
        <w:r w:rsidRPr="00EE5C64">
          <w:rPr>
            <w:rFonts w:ascii="Georgia" w:hAnsi="Georgia"/>
            <w:smallCaps/>
            <w:sz w:val="20"/>
            <w:szCs w:val="20"/>
          </w:rPr>
          <w:t>)  </w:t>
        </w:r>
        <w:proofErr w:type="gramEnd"/>
        <w:hyperlink r:id="rId1" w:tgtFrame="_blank" w:history="1">
          <w:r w:rsidRPr="00EE5C64">
            <w:rPr>
              <w:rStyle w:val="Hyperlink"/>
              <w:rFonts w:ascii="Georgia" w:hAnsi="Georgia"/>
              <w:sz w:val="20"/>
              <w:szCs w:val="20"/>
            </w:rPr>
            <w:t>http://www.ghgj.org</w:t>
          </w:r>
        </w:hyperlink>
      </w:p>
    </w:sdtContent>
  </w:sdt>
  <w:p w:rsidR="003B641D" w:rsidRDefault="003B64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483" w:rsidRDefault="00157483" w:rsidP="009C5B9C">
      <w:pPr>
        <w:spacing w:after="0" w:line="240" w:lineRule="auto"/>
      </w:pPr>
      <w:r>
        <w:separator/>
      </w:r>
    </w:p>
  </w:footnote>
  <w:footnote w:type="continuationSeparator" w:id="0">
    <w:p w:rsidR="00157483" w:rsidRDefault="00157483" w:rsidP="009C5B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388667002"/>
      <w:docPartObj>
        <w:docPartGallery w:val="Page Numbers (Top of Page)"/>
        <w:docPartUnique/>
      </w:docPartObj>
    </w:sdtPr>
    <w:sdtEndPr>
      <w:rPr>
        <w:rFonts w:ascii="Georgia" w:hAnsi="Georgia"/>
      </w:rPr>
    </w:sdtEndPr>
    <w:sdtContent>
      <w:p w:rsidR="00EE5C64" w:rsidRPr="00EE5C64" w:rsidRDefault="00EE5C64">
        <w:pPr>
          <w:pStyle w:val="Header"/>
          <w:jc w:val="right"/>
          <w:rPr>
            <w:rFonts w:ascii="Georgia" w:hAnsi="Georgia"/>
            <w:sz w:val="20"/>
            <w:szCs w:val="20"/>
          </w:rPr>
        </w:pPr>
        <w:r w:rsidRPr="00EE5C64">
          <w:rPr>
            <w:rFonts w:ascii="Georgia" w:hAnsi="Georgia"/>
            <w:smallCaps/>
            <w:sz w:val="20"/>
            <w:szCs w:val="20"/>
          </w:rPr>
          <w:t>Jones,</w:t>
        </w:r>
        <w:r>
          <w:rPr>
            <w:rFonts w:ascii="Georgia" w:hAnsi="Georgia"/>
            <w:smallCaps/>
            <w:sz w:val="20"/>
            <w:szCs w:val="20"/>
          </w:rPr>
          <w:t xml:space="preserve"> The Security Dividend                                                                                                                                                                       </w:t>
        </w:r>
        <w:r w:rsidRPr="00EE5C64">
          <w:rPr>
            <w:rFonts w:ascii="Georgia" w:hAnsi="Georgia"/>
            <w:smallCaps/>
            <w:sz w:val="20"/>
            <w:szCs w:val="20"/>
          </w:rPr>
          <w:t xml:space="preserve"> </w:t>
        </w:r>
        <w:r w:rsidRPr="00EE5C64">
          <w:rPr>
            <w:rFonts w:ascii="Georgia" w:hAnsi="Georgia"/>
            <w:sz w:val="24"/>
            <w:szCs w:val="24"/>
          </w:rPr>
          <w:fldChar w:fldCharType="begin"/>
        </w:r>
        <w:r w:rsidRPr="00EE5C64">
          <w:rPr>
            <w:rFonts w:ascii="Georgia" w:hAnsi="Georgia"/>
            <w:sz w:val="24"/>
            <w:szCs w:val="24"/>
          </w:rPr>
          <w:instrText xml:space="preserve"> PAGE   \* MERGEFORMAT </w:instrText>
        </w:r>
        <w:r w:rsidRPr="00EE5C64">
          <w:rPr>
            <w:rFonts w:ascii="Georgia" w:hAnsi="Georgia"/>
            <w:sz w:val="24"/>
            <w:szCs w:val="24"/>
          </w:rPr>
          <w:fldChar w:fldCharType="separate"/>
        </w:r>
        <w:r w:rsidR="00624602">
          <w:rPr>
            <w:rFonts w:ascii="Georgia" w:hAnsi="Georgia"/>
            <w:noProof/>
            <w:sz w:val="24"/>
            <w:szCs w:val="24"/>
          </w:rPr>
          <w:t>2</w:t>
        </w:r>
        <w:r w:rsidRPr="00EE5C64">
          <w:rPr>
            <w:rFonts w:ascii="Georgia" w:hAnsi="Georgia"/>
            <w:sz w:val="24"/>
            <w:szCs w:val="24"/>
          </w:rPr>
          <w:fldChar w:fldCharType="end"/>
        </w:r>
      </w:p>
    </w:sdtContent>
  </w:sdt>
  <w:p w:rsidR="00EE5C64" w:rsidRDefault="00EE5C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4463EF"/>
    <w:multiLevelType w:val="hybridMultilevel"/>
    <w:tmpl w:val="1EB86D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BB90DF0"/>
    <w:multiLevelType w:val="hybridMultilevel"/>
    <w:tmpl w:val="C6B23954"/>
    <w:lvl w:ilvl="0" w:tplc="688EA180">
      <w:start w:val="1"/>
      <w:numFmt w:val="upperRoman"/>
      <w:lvlText w:val="%1."/>
      <w:lvlJc w:val="left"/>
      <w:pPr>
        <w:ind w:left="1080" w:hanging="720"/>
      </w:pPr>
      <w:rPr>
        <w:rFonts w:hint="default"/>
      </w:rPr>
    </w:lvl>
    <w:lvl w:ilvl="1" w:tplc="CAF804A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844A9B"/>
    <w:multiLevelType w:val="hybridMultilevel"/>
    <w:tmpl w:val="F530D670"/>
    <w:lvl w:ilvl="0" w:tplc="2E68B9F8">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numFmt w:val="decimal"/>
    <w:endnote w:id="-1"/>
    <w:endnote w:id="0"/>
  </w:endnotePr>
  <w:compat>
    <w:useFELayout/>
  </w:compat>
  <w:rsids>
    <w:rsidRoot w:val="005E3C6A"/>
    <w:rsid w:val="000007ED"/>
    <w:rsid w:val="00001516"/>
    <w:rsid w:val="00001A34"/>
    <w:rsid w:val="00004433"/>
    <w:rsid w:val="00006F8E"/>
    <w:rsid w:val="00010E4A"/>
    <w:rsid w:val="000133E3"/>
    <w:rsid w:val="000178EF"/>
    <w:rsid w:val="00017A2F"/>
    <w:rsid w:val="00020B09"/>
    <w:rsid w:val="00021B93"/>
    <w:rsid w:val="0002221E"/>
    <w:rsid w:val="00023B3A"/>
    <w:rsid w:val="00024480"/>
    <w:rsid w:val="00025B37"/>
    <w:rsid w:val="00030167"/>
    <w:rsid w:val="00030D84"/>
    <w:rsid w:val="00032C19"/>
    <w:rsid w:val="00032C55"/>
    <w:rsid w:val="00034AB0"/>
    <w:rsid w:val="0003726C"/>
    <w:rsid w:val="000410AE"/>
    <w:rsid w:val="00042315"/>
    <w:rsid w:val="00045999"/>
    <w:rsid w:val="0004665B"/>
    <w:rsid w:val="000468F5"/>
    <w:rsid w:val="00051561"/>
    <w:rsid w:val="000562E1"/>
    <w:rsid w:val="000605DE"/>
    <w:rsid w:val="000618DC"/>
    <w:rsid w:val="00063126"/>
    <w:rsid w:val="00065865"/>
    <w:rsid w:val="00066B16"/>
    <w:rsid w:val="000678A1"/>
    <w:rsid w:val="00071238"/>
    <w:rsid w:val="00075DEA"/>
    <w:rsid w:val="000768AB"/>
    <w:rsid w:val="00084F21"/>
    <w:rsid w:val="00085703"/>
    <w:rsid w:val="000857BE"/>
    <w:rsid w:val="00085B47"/>
    <w:rsid w:val="00085C63"/>
    <w:rsid w:val="0008657D"/>
    <w:rsid w:val="00091D5F"/>
    <w:rsid w:val="00091EFE"/>
    <w:rsid w:val="000945CF"/>
    <w:rsid w:val="00094A84"/>
    <w:rsid w:val="000A095A"/>
    <w:rsid w:val="000A11AC"/>
    <w:rsid w:val="000A1385"/>
    <w:rsid w:val="000A2FB9"/>
    <w:rsid w:val="000A3F44"/>
    <w:rsid w:val="000A5D11"/>
    <w:rsid w:val="000B0FD6"/>
    <w:rsid w:val="000B1759"/>
    <w:rsid w:val="000B32C7"/>
    <w:rsid w:val="000B3E36"/>
    <w:rsid w:val="000B47CA"/>
    <w:rsid w:val="000B7938"/>
    <w:rsid w:val="000C21AC"/>
    <w:rsid w:val="000C2FF8"/>
    <w:rsid w:val="000C4E6A"/>
    <w:rsid w:val="000C57EC"/>
    <w:rsid w:val="000C7571"/>
    <w:rsid w:val="000D0D1F"/>
    <w:rsid w:val="000D221D"/>
    <w:rsid w:val="000D2BF1"/>
    <w:rsid w:val="000D360E"/>
    <w:rsid w:val="000D3BDA"/>
    <w:rsid w:val="000D4E67"/>
    <w:rsid w:val="000D4F22"/>
    <w:rsid w:val="000D631F"/>
    <w:rsid w:val="000D75D5"/>
    <w:rsid w:val="000F593A"/>
    <w:rsid w:val="00101B4B"/>
    <w:rsid w:val="00103A2D"/>
    <w:rsid w:val="00107CAF"/>
    <w:rsid w:val="0011279B"/>
    <w:rsid w:val="001150D9"/>
    <w:rsid w:val="00115A42"/>
    <w:rsid w:val="00117438"/>
    <w:rsid w:val="001222AD"/>
    <w:rsid w:val="0012413A"/>
    <w:rsid w:val="00124425"/>
    <w:rsid w:val="00126344"/>
    <w:rsid w:val="0012718C"/>
    <w:rsid w:val="00130079"/>
    <w:rsid w:val="00140053"/>
    <w:rsid w:val="00141FAE"/>
    <w:rsid w:val="001421F1"/>
    <w:rsid w:val="0014302C"/>
    <w:rsid w:val="00145DB1"/>
    <w:rsid w:val="001461A4"/>
    <w:rsid w:val="00147AE6"/>
    <w:rsid w:val="00147BB7"/>
    <w:rsid w:val="001533EF"/>
    <w:rsid w:val="00153DC4"/>
    <w:rsid w:val="00154AD7"/>
    <w:rsid w:val="00157483"/>
    <w:rsid w:val="00162A98"/>
    <w:rsid w:val="00165D0B"/>
    <w:rsid w:val="001800A6"/>
    <w:rsid w:val="00180E83"/>
    <w:rsid w:val="001815DC"/>
    <w:rsid w:val="00182A8F"/>
    <w:rsid w:val="001838A6"/>
    <w:rsid w:val="00183936"/>
    <w:rsid w:val="00184928"/>
    <w:rsid w:val="00193AEA"/>
    <w:rsid w:val="00195FD7"/>
    <w:rsid w:val="001962BF"/>
    <w:rsid w:val="00197896"/>
    <w:rsid w:val="001A08C2"/>
    <w:rsid w:val="001A184B"/>
    <w:rsid w:val="001A2C85"/>
    <w:rsid w:val="001A5630"/>
    <w:rsid w:val="001A5FB4"/>
    <w:rsid w:val="001B0D96"/>
    <w:rsid w:val="001B2862"/>
    <w:rsid w:val="001B3299"/>
    <w:rsid w:val="001B4E77"/>
    <w:rsid w:val="001B6C84"/>
    <w:rsid w:val="001C0F27"/>
    <w:rsid w:val="001C1512"/>
    <w:rsid w:val="001C3EE6"/>
    <w:rsid w:val="001C4248"/>
    <w:rsid w:val="001C5360"/>
    <w:rsid w:val="001C5A07"/>
    <w:rsid w:val="001C69B6"/>
    <w:rsid w:val="001D30F5"/>
    <w:rsid w:val="001D73F8"/>
    <w:rsid w:val="001E1A36"/>
    <w:rsid w:val="001E6C7C"/>
    <w:rsid w:val="001F271F"/>
    <w:rsid w:val="001F3394"/>
    <w:rsid w:val="001F48E0"/>
    <w:rsid w:val="001F4D88"/>
    <w:rsid w:val="002041A0"/>
    <w:rsid w:val="00207BC6"/>
    <w:rsid w:val="00210ED5"/>
    <w:rsid w:val="00220D16"/>
    <w:rsid w:val="0022142E"/>
    <w:rsid w:val="00226DE1"/>
    <w:rsid w:val="00230FA9"/>
    <w:rsid w:val="00232090"/>
    <w:rsid w:val="0023482A"/>
    <w:rsid w:val="0023556E"/>
    <w:rsid w:val="00236566"/>
    <w:rsid w:val="00237165"/>
    <w:rsid w:val="002402D6"/>
    <w:rsid w:val="002411CF"/>
    <w:rsid w:val="002425BE"/>
    <w:rsid w:val="00242C98"/>
    <w:rsid w:val="002522BC"/>
    <w:rsid w:val="00255A0F"/>
    <w:rsid w:val="0025769C"/>
    <w:rsid w:val="002626B6"/>
    <w:rsid w:val="00263216"/>
    <w:rsid w:val="00263CBE"/>
    <w:rsid w:val="0026532E"/>
    <w:rsid w:val="00265A33"/>
    <w:rsid w:val="00272BCD"/>
    <w:rsid w:val="00276CB2"/>
    <w:rsid w:val="00280BF6"/>
    <w:rsid w:val="002812B4"/>
    <w:rsid w:val="00282C4F"/>
    <w:rsid w:val="002863B0"/>
    <w:rsid w:val="00286FE5"/>
    <w:rsid w:val="00290A8E"/>
    <w:rsid w:val="002921B0"/>
    <w:rsid w:val="00293959"/>
    <w:rsid w:val="00294947"/>
    <w:rsid w:val="002958B5"/>
    <w:rsid w:val="002A0674"/>
    <w:rsid w:val="002A2ADB"/>
    <w:rsid w:val="002A2B3D"/>
    <w:rsid w:val="002A3579"/>
    <w:rsid w:val="002A481E"/>
    <w:rsid w:val="002A55AD"/>
    <w:rsid w:val="002A56EF"/>
    <w:rsid w:val="002B04EA"/>
    <w:rsid w:val="002B0CB1"/>
    <w:rsid w:val="002B75F5"/>
    <w:rsid w:val="002C240A"/>
    <w:rsid w:val="002C5293"/>
    <w:rsid w:val="002C692D"/>
    <w:rsid w:val="002C7CD7"/>
    <w:rsid w:val="002D1085"/>
    <w:rsid w:val="002D17F9"/>
    <w:rsid w:val="002D41A7"/>
    <w:rsid w:val="002D559D"/>
    <w:rsid w:val="002D6688"/>
    <w:rsid w:val="002D766B"/>
    <w:rsid w:val="002E0C99"/>
    <w:rsid w:val="002E2879"/>
    <w:rsid w:val="002E4C02"/>
    <w:rsid w:val="002E5BE2"/>
    <w:rsid w:val="002F0676"/>
    <w:rsid w:val="002F120A"/>
    <w:rsid w:val="002F4551"/>
    <w:rsid w:val="002F4FF5"/>
    <w:rsid w:val="002F790B"/>
    <w:rsid w:val="002F792C"/>
    <w:rsid w:val="002F792F"/>
    <w:rsid w:val="00300D95"/>
    <w:rsid w:val="003020A5"/>
    <w:rsid w:val="0030373F"/>
    <w:rsid w:val="00303FB0"/>
    <w:rsid w:val="00312A0A"/>
    <w:rsid w:val="00313220"/>
    <w:rsid w:val="003138F1"/>
    <w:rsid w:val="0031583E"/>
    <w:rsid w:val="0032190A"/>
    <w:rsid w:val="00324266"/>
    <w:rsid w:val="003253FB"/>
    <w:rsid w:val="00327342"/>
    <w:rsid w:val="00332487"/>
    <w:rsid w:val="00334E3E"/>
    <w:rsid w:val="00336AB7"/>
    <w:rsid w:val="00344458"/>
    <w:rsid w:val="00345E1C"/>
    <w:rsid w:val="00346797"/>
    <w:rsid w:val="00354C21"/>
    <w:rsid w:val="00356A09"/>
    <w:rsid w:val="00356C30"/>
    <w:rsid w:val="0035768A"/>
    <w:rsid w:val="003661BD"/>
    <w:rsid w:val="003708EF"/>
    <w:rsid w:val="003728C3"/>
    <w:rsid w:val="00374B74"/>
    <w:rsid w:val="0037508A"/>
    <w:rsid w:val="003752F1"/>
    <w:rsid w:val="003762A5"/>
    <w:rsid w:val="0038148B"/>
    <w:rsid w:val="00381ACF"/>
    <w:rsid w:val="003834F0"/>
    <w:rsid w:val="00386EAE"/>
    <w:rsid w:val="00387F17"/>
    <w:rsid w:val="003918D2"/>
    <w:rsid w:val="0039373E"/>
    <w:rsid w:val="00395CA9"/>
    <w:rsid w:val="00396228"/>
    <w:rsid w:val="00396608"/>
    <w:rsid w:val="003A09DD"/>
    <w:rsid w:val="003A358F"/>
    <w:rsid w:val="003A4488"/>
    <w:rsid w:val="003A4FF0"/>
    <w:rsid w:val="003A65F3"/>
    <w:rsid w:val="003B4B27"/>
    <w:rsid w:val="003B5999"/>
    <w:rsid w:val="003B641D"/>
    <w:rsid w:val="003B676B"/>
    <w:rsid w:val="003B6D6A"/>
    <w:rsid w:val="003C03C2"/>
    <w:rsid w:val="003C0586"/>
    <w:rsid w:val="003C087B"/>
    <w:rsid w:val="003C2999"/>
    <w:rsid w:val="003C3C62"/>
    <w:rsid w:val="003C4887"/>
    <w:rsid w:val="003C6B03"/>
    <w:rsid w:val="003D06A8"/>
    <w:rsid w:val="003D23ED"/>
    <w:rsid w:val="003D2561"/>
    <w:rsid w:val="003D2715"/>
    <w:rsid w:val="003D4370"/>
    <w:rsid w:val="003D590F"/>
    <w:rsid w:val="003E07EC"/>
    <w:rsid w:val="003E199D"/>
    <w:rsid w:val="003E3795"/>
    <w:rsid w:val="003E3AFE"/>
    <w:rsid w:val="003E42CE"/>
    <w:rsid w:val="003E6B7B"/>
    <w:rsid w:val="003F1B7A"/>
    <w:rsid w:val="003F4F6F"/>
    <w:rsid w:val="004006E4"/>
    <w:rsid w:val="004019EF"/>
    <w:rsid w:val="00402134"/>
    <w:rsid w:val="0040508B"/>
    <w:rsid w:val="004068D2"/>
    <w:rsid w:val="00410C24"/>
    <w:rsid w:val="00410F35"/>
    <w:rsid w:val="00411B76"/>
    <w:rsid w:val="00411E9C"/>
    <w:rsid w:val="00414D11"/>
    <w:rsid w:val="00415138"/>
    <w:rsid w:val="00417AE9"/>
    <w:rsid w:val="00422B2E"/>
    <w:rsid w:val="00424A0C"/>
    <w:rsid w:val="00426251"/>
    <w:rsid w:val="00430001"/>
    <w:rsid w:val="004326DC"/>
    <w:rsid w:val="004351E6"/>
    <w:rsid w:val="0043641F"/>
    <w:rsid w:val="00436D93"/>
    <w:rsid w:val="0043732A"/>
    <w:rsid w:val="004405BB"/>
    <w:rsid w:val="00440AB2"/>
    <w:rsid w:val="0044326F"/>
    <w:rsid w:val="004443B5"/>
    <w:rsid w:val="00450AFB"/>
    <w:rsid w:val="00451690"/>
    <w:rsid w:val="00453203"/>
    <w:rsid w:val="004535F1"/>
    <w:rsid w:val="00453938"/>
    <w:rsid w:val="00454607"/>
    <w:rsid w:val="00457BB6"/>
    <w:rsid w:val="004607F7"/>
    <w:rsid w:val="00460DFA"/>
    <w:rsid w:val="004616CC"/>
    <w:rsid w:val="004626CE"/>
    <w:rsid w:val="004626FF"/>
    <w:rsid w:val="00464B1E"/>
    <w:rsid w:val="004726AE"/>
    <w:rsid w:val="0047345D"/>
    <w:rsid w:val="00473DE0"/>
    <w:rsid w:val="00474E89"/>
    <w:rsid w:val="00476CB8"/>
    <w:rsid w:val="0048089E"/>
    <w:rsid w:val="0048452D"/>
    <w:rsid w:val="0048682E"/>
    <w:rsid w:val="004871B0"/>
    <w:rsid w:val="0049072C"/>
    <w:rsid w:val="00491189"/>
    <w:rsid w:val="00491ADA"/>
    <w:rsid w:val="0049288F"/>
    <w:rsid w:val="00492C2F"/>
    <w:rsid w:val="00493846"/>
    <w:rsid w:val="004948FF"/>
    <w:rsid w:val="0049709B"/>
    <w:rsid w:val="00497643"/>
    <w:rsid w:val="004976F9"/>
    <w:rsid w:val="00497AA4"/>
    <w:rsid w:val="004A0B0A"/>
    <w:rsid w:val="004A7165"/>
    <w:rsid w:val="004A7BC7"/>
    <w:rsid w:val="004B5475"/>
    <w:rsid w:val="004B6454"/>
    <w:rsid w:val="004B7989"/>
    <w:rsid w:val="004C2209"/>
    <w:rsid w:val="004C476F"/>
    <w:rsid w:val="004C4BD3"/>
    <w:rsid w:val="004C4BD4"/>
    <w:rsid w:val="004D01D2"/>
    <w:rsid w:val="004D0538"/>
    <w:rsid w:val="004D2748"/>
    <w:rsid w:val="004D3D61"/>
    <w:rsid w:val="004D701B"/>
    <w:rsid w:val="004D7737"/>
    <w:rsid w:val="004D7BCD"/>
    <w:rsid w:val="004E06C9"/>
    <w:rsid w:val="004E237A"/>
    <w:rsid w:val="004E351E"/>
    <w:rsid w:val="004E55BE"/>
    <w:rsid w:val="004F04FE"/>
    <w:rsid w:val="004F2F5D"/>
    <w:rsid w:val="004F4AC0"/>
    <w:rsid w:val="004F4D9F"/>
    <w:rsid w:val="004F60EC"/>
    <w:rsid w:val="004F6E79"/>
    <w:rsid w:val="00500C4D"/>
    <w:rsid w:val="005013FF"/>
    <w:rsid w:val="005017F9"/>
    <w:rsid w:val="00501A1C"/>
    <w:rsid w:val="00504E15"/>
    <w:rsid w:val="005115D4"/>
    <w:rsid w:val="00514034"/>
    <w:rsid w:val="005163BC"/>
    <w:rsid w:val="005178AC"/>
    <w:rsid w:val="005215FA"/>
    <w:rsid w:val="00521A99"/>
    <w:rsid w:val="00522AE3"/>
    <w:rsid w:val="005230A4"/>
    <w:rsid w:val="005262DD"/>
    <w:rsid w:val="00526623"/>
    <w:rsid w:val="0052724E"/>
    <w:rsid w:val="00530DEC"/>
    <w:rsid w:val="00532B13"/>
    <w:rsid w:val="005336B8"/>
    <w:rsid w:val="005359DC"/>
    <w:rsid w:val="005451A6"/>
    <w:rsid w:val="005554F4"/>
    <w:rsid w:val="005633BA"/>
    <w:rsid w:val="00565717"/>
    <w:rsid w:val="00565A85"/>
    <w:rsid w:val="005672AF"/>
    <w:rsid w:val="00567F21"/>
    <w:rsid w:val="005724EA"/>
    <w:rsid w:val="005764F8"/>
    <w:rsid w:val="00582F60"/>
    <w:rsid w:val="00583747"/>
    <w:rsid w:val="00586D66"/>
    <w:rsid w:val="00586E0F"/>
    <w:rsid w:val="0059765B"/>
    <w:rsid w:val="005A20C0"/>
    <w:rsid w:val="005A2CD7"/>
    <w:rsid w:val="005A6B14"/>
    <w:rsid w:val="005A6BF3"/>
    <w:rsid w:val="005A766B"/>
    <w:rsid w:val="005B170C"/>
    <w:rsid w:val="005B254D"/>
    <w:rsid w:val="005B2A7B"/>
    <w:rsid w:val="005B2EA4"/>
    <w:rsid w:val="005B32F9"/>
    <w:rsid w:val="005B6FAB"/>
    <w:rsid w:val="005C02B9"/>
    <w:rsid w:val="005C09CF"/>
    <w:rsid w:val="005D2821"/>
    <w:rsid w:val="005D4D6B"/>
    <w:rsid w:val="005D6E0C"/>
    <w:rsid w:val="005E12A2"/>
    <w:rsid w:val="005E1B0E"/>
    <w:rsid w:val="005E3C6A"/>
    <w:rsid w:val="005E6AB0"/>
    <w:rsid w:val="005F0D8E"/>
    <w:rsid w:val="005F1816"/>
    <w:rsid w:val="005F3D3D"/>
    <w:rsid w:val="005F3F8B"/>
    <w:rsid w:val="005F4A3A"/>
    <w:rsid w:val="00600B40"/>
    <w:rsid w:val="00601531"/>
    <w:rsid w:val="006015CF"/>
    <w:rsid w:val="00602A40"/>
    <w:rsid w:val="00605458"/>
    <w:rsid w:val="00605693"/>
    <w:rsid w:val="00606D70"/>
    <w:rsid w:val="00613F93"/>
    <w:rsid w:val="006166E4"/>
    <w:rsid w:val="00617C5B"/>
    <w:rsid w:val="0062089A"/>
    <w:rsid w:val="006226EB"/>
    <w:rsid w:val="00624602"/>
    <w:rsid w:val="00624C43"/>
    <w:rsid w:val="00625BAA"/>
    <w:rsid w:val="006261FB"/>
    <w:rsid w:val="006265D6"/>
    <w:rsid w:val="0062692A"/>
    <w:rsid w:val="006313EB"/>
    <w:rsid w:val="00640D8E"/>
    <w:rsid w:val="00641D9C"/>
    <w:rsid w:val="006422DF"/>
    <w:rsid w:val="006445AA"/>
    <w:rsid w:val="00644F0A"/>
    <w:rsid w:val="006567E9"/>
    <w:rsid w:val="00656D0B"/>
    <w:rsid w:val="0065756B"/>
    <w:rsid w:val="00660BA0"/>
    <w:rsid w:val="00662D03"/>
    <w:rsid w:val="00662D4D"/>
    <w:rsid w:val="006773B9"/>
    <w:rsid w:val="0068125F"/>
    <w:rsid w:val="00681F00"/>
    <w:rsid w:val="00681F02"/>
    <w:rsid w:val="00683580"/>
    <w:rsid w:val="006841F9"/>
    <w:rsid w:val="00684A07"/>
    <w:rsid w:val="00684F87"/>
    <w:rsid w:val="00685BD5"/>
    <w:rsid w:val="00686A5F"/>
    <w:rsid w:val="00696F1E"/>
    <w:rsid w:val="006A022B"/>
    <w:rsid w:val="006A343B"/>
    <w:rsid w:val="006A3CA5"/>
    <w:rsid w:val="006A43AE"/>
    <w:rsid w:val="006A4D79"/>
    <w:rsid w:val="006A54D9"/>
    <w:rsid w:val="006B3E0C"/>
    <w:rsid w:val="006B53E8"/>
    <w:rsid w:val="006B6707"/>
    <w:rsid w:val="006B678D"/>
    <w:rsid w:val="006B7BA4"/>
    <w:rsid w:val="006C3429"/>
    <w:rsid w:val="006C3842"/>
    <w:rsid w:val="006C4AE5"/>
    <w:rsid w:val="006C72C6"/>
    <w:rsid w:val="006C7F26"/>
    <w:rsid w:val="006D0BF2"/>
    <w:rsid w:val="006D2507"/>
    <w:rsid w:val="006D6A16"/>
    <w:rsid w:val="006D730B"/>
    <w:rsid w:val="006E2A0A"/>
    <w:rsid w:val="006E3CCC"/>
    <w:rsid w:val="006E4458"/>
    <w:rsid w:val="006E4E3D"/>
    <w:rsid w:val="006E56B4"/>
    <w:rsid w:val="006E58B7"/>
    <w:rsid w:val="006E78BC"/>
    <w:rsid w:val="006F05FA"/>
    <w:rsid w:val="006F352E"/>
    <w:rsid w:val="006F4900"/>
    <w:rsid w:val="006F52DD"/>
    <w:rsid w:val="006F56FF"/>
    <w:rsid w:val="006F5C58"/>
    <w:rsid w:val="006F5FCD"/>
    <w:rsid w:val="0070168D"/>
    <w:rsid w:val="00704038"/>
    <w:rsid w:val="007043C1"/>
    <w:rsid w:val="007045ED"/>
    <w:rsid w:val="00704DA7"/>
    <w:rsid w:val="007051C1"/>
    <w:rsid w:val="0071096F"/>
    <w:rsid w:val="00717830"/>
    <w:rsid w:val="00720F5F"/>
    <w:rsid w:val="00722583"/>
    <w:rsid w:val="00722713"/>
    <w:rsid w:val="00722A13"/>
    <w:rsid w:val="0072326D"/>
    <w:rsid w:val="00724520"/>
    <w:rsid w:val="007246FB"/>
    <w:rsid w:val="00725CB5"/>
    <w:rsid w:val="007301CD"/>
    <w:rsid w:val="0073340F"/>
    <w:rsid w:val="0073422B"/>
    <w:rsid w:val="00734525"/>
    <w:rsid w:val="007356C0"/>
    <w:rsid w:val="00737D62"/>
    <w:rsid w:val="0074072D"/>
    <w:rsid w:val="00740D60"/>
    <w:rsid w:val="00741B1F"/>
    <w:rsid w:val="0074390B"/>
    <w:rsid w:val="007452F8"/>
    <w:rsid w:val="00745418"/>
    <w:rsid w:val="007464C3"/>
    <w:rsid w:val="0074753B"/>
    <w:rsid w:val="00750D18"/>
    <w:rsid w:val="00752BA4"/>
    <w:rsid w:val="00753DFF"/>
    <w:rsid w:val="0075507D"/>
    <w:rsid w:val="0075756B"/>
    <w:rsid w:val="00760EF9"/>
    <w:rsid w:val="0076132E"/>
    <w:rsid w:val="007639BF"/>
    <w:rsid w:val="007642BD"/>
    <w:rsid w:val="00765370"/>
    <w:rsid w:val="00765A45"/>
    <w:rsid w:val="0076623E"/>
    <w:rsid w:val="00770233"/>
    <w:rsid w:val="00772209"/>
    <w:rsid w:val="007735B9"/>
    <w:rsid w:val="00775F34"/>
    <w:rsid w:val="00776DA6"/>
    <w:rsid w:val="00777EC6"/>
    <w:rsid w:val="0078236F"/>
    <w:rsid w:val="007875B9"/>
    <w:rsid w:val="00787DB6"/>
    <w:rsid w:val="00790F32"/>
    <w:rsid w:val="007911D9"/>
    <w:rsid w:val="00792EB9"/>
    <w:rsid w:val="0079472C"/>
    <w:rsid w:val="00794CD0"/>
    <w:rsid w:val="00795B02"/>
    <w:rsid w:val="00796279"/>
    <w:rsid w:val="0079657B"/>
    <w:rsid w:val="007A3E23"/>
    <w:rsid w:val="007A636D"/>
    <w:rsid w:val="007A77A7"/>
    <w:rsid w:val="007B103A"/>
    <w:rsid w:val="007B1A4C"/>
    <w:rsid w:val="007B27C1"/>
    <w:rsid w:val="007C1C6D"/>
    <w:rsid w:val="007C1EA0"/>
    <w:rsid w:val="007C4CD9"/>
    <w:rsid w:val="007C7917"/>
    <w:rsid w:val="007D0DE0"/>
    <w:rsid w:val="007D57B1"/>
    <w:rsid w:val="007E01B8"/>
    <w:rsid w:val="007E041A"/>
    <w:rsid w:val="007E1534"/>
    <w:rsid w:val="007E3487"/>
    <w:rsid w:val="007E3600"/>
    <w:rsid w:val="007E43C3"/>
    <w:rsid w:val="007E5265"/>
    <w:rsid w:val="007E5390"/>
    <w:rsid w:val="007F15DC"/>
    <w:rsid w:val="007F40F2"/>
    <w:rsid w:val="007F4D04"/>
    <w:rsid w:val="007F5D82"/>
    <w:rsid w:val="007F60E7"/>
    <w:rsid w:val="007F67EC"/>
    <w:rsid w:val="007F7694"/>
    <w:rsid w:val="00802033"/>
    <w:rsid w:val="008052EB"/>
    <w:rsid w:val="0080576C"/>
    <w:rsid w:val="00805ECC"/>
    <w:rsid w:val="008061B1"/>
    <w:rsid w:val="008120E5"/>
    <w:rsid w:val="00814079"/>
    <w:rsid w:val="00814FE2"/>
    <w:rsid w:val="00815D8E"/>
    <w:rsid w:val="00815E60"/>
    <w:rsid w:val="00816D1A"/>
    <w:rsid w:val="00821D23"/>
    <w:rsid w:val="00821D84"/>
    <w:rsid w:val="00822916"/>
    <w:rsid w:val="00823CC7"/>
    <w:rsid w:val="0082407A"/>
    <w:rsid w:val="00824739"/>
    <w:rsid w:val="00826B70"/>
    <w:rsid w:val="008301D6"/>
    <w:rsid w:val="00830394"/>
    <w:rsid w:val="0083289B"/>
    <w:rsid w:val="008343F6"/>
    <w:rsid w:val="008428EA"/>
    <w:rsid w:val="00843182"/>
    <w:rsid w:val="0084366E"/>
    <w:rsid w:val="008441FD"/>
    <w:rsid w:val="008455AF"/>
    <w:rsid w:val="00845E6A"/>
    <w:rsid w:val="0085019D"/>
    <w:rsid w:val="0085082B"/>
    <w:rsid w:val="008518CA"/>
    <w:rsid w:val="00853CBB"/>
    <w:rsid w:val="00853F5A"/>
    <w:rsid w:val="0085652A"/>
    <w:rsid w:val="00860F3A"/>
    <w:rsid w:val="00863821"/>
    <w:rsid w:val="00864EAE"/>
    <w:rsid w:val="00865788"/>
    <w:rsid w:val="00866189"/>
    <w:rsid w:val="00867EE9"/>
    <w:rsid w:val="00870070"/>
    <w:rsid w:val="0087153B"/>
    <w:rsid w:val="00871A5E"/>
    <w:rsid w:val="0087404B"/>
    <w:rsid w:val="008740AC"/>
    <w:rsid w:val="008750C2"/>
    <w:rsid w:val="00881364"/>
    <w:rsid w:val="008820C2"/>
    <w:rsid w:val="008822FF"/>
    <w:rsid w:val="0088258F"/>
    <w:rsid w:val="00885886"/>
    <w:rsid w:val="00885C18"/>
    <w:rsid w:val="00886875"/>
    <w:rsid w:val="008878B3"/>
    <w:rsid w:val="00891E65"/>
    <w:rsid w:val="008920D6"/>
    <w:rsid w:val="00894E24"/>
    <w:rsid w:val="00895D71"/>
    <w:rsid w:val="008A3A59"/>
    <w:rsid w:val="008A44E5"/>
    <w:rsid w:val="008A499B"/>
    <w:rsid w:val="008B04BD"/>
    <w:rsid w:val="008B19D0"/>
    <w:rsid w:val="008B5D49"/>
    <w:rsid w:val="008C1280"/>
    <w:rsid w:val="008C289A"/>
    <w:rsid w:val="008C7BF7"/>
    <w:rsid w:val="008C7FAC"/>
    <w:rsid w:val="008D1D3C"/>
    <w:rsid w:val="008D4920"/>
    <w:rsid w:val="008E1194"/>
    <w:rsid w:val="008E1F24"/>
    <w:rsid w:val="008E3683"/>
    <w:rsid w:val="008E429D"/>
    <w:rsid w:val="008E4A5E"/>
    <w:rsid w:val="008E669F"/>
    <w:rsid w:val="008E7C14"/>
    <w:rsid w:val="008F0E58"/>
    <w:rsid w:val="008F4D2D"/>
    <w:rsid w:val="00903D0B"/>
    <w:rsid w:val="00911705"/>
    <w:rsid w:val="00911EA4"/>
    <w:rsid w:val="00912690"/>
    <w:rsid w:val="00917F08"/>
    <w:rsid w:val="00920200"/>
    <w:rsid w:val="0092054A"/>
    <w:rsid w:val="0092229A"/>
    <w:rsid w:val="00922421"/>
    <w:rsid w:val="00930743"/>
    <w:rsid w:val="00931E47"/>
    <w:rsid w:val="00932B12"/>
    <w:rsid w:val="0093439E"/>
    <w:rsid w:val="00937E7A"/>
    <w:rsid w:val="00941F3A"/>
    <w:rsid w:val="009430E6"/>
    <w:rsid w:val="009447D8"/>
    <w:rsid w:val="009448EE"/>
    <w:rsid w:val="00946A4C"/>
    <w:rsid w:val="00946B99"/>
    <w:rsid w:val="0094706F"/>
    <w:rsid w:val="00952A67"/>
    <w:rsid w:val="00957539"/>
    <w:rsid w:val="00961BBA"/>
    <w:rsid w:val="00962162"/>
    <w:rsid w:val="00963004"/>
    <w:rsid w:val="00963386"/>
    <w:rsid w:val="00964FF8"/>
    <w:rsid w:val="00965647"/>
    <w:rsid w:val="00965AB1"/>
    <w:rsid w:val="00967CCE"/>
    <w:rsid w:val="00967E6E"/>
    <w:rsid w:val="00972160"/>
    <w:rsid w:val="00974360"/>
    <w:rsid w:val="00974CC5"/>
    <w:rsid w:val="00975C79"/>
    <w:rsid w:val="009760D4"/>
    <w:rsid w:val="0098026B"/>
    <w:rsid w:val="00981B30"/>
    <w:rsid w:val="00983DDE"/>
    <w:rsid w:val="00992714"/>
    <w:rsid w:val="009947DA"/>
    <w:rsid w:val="00994B5D"/>
    <w:rsid w:val="00995B97"/>
    <w:rsid w:val="00995D15"/>
    <w:rsid w:val="009A21FE"/>
    <w:rsid w:val="009A22C3"/>
    <w:rsid w:val="009A50C4"/>
    <w:rsid w:val="009A5E29"/>
    <w:rsid w:val="009B3A38"/>
    <w:rsid w:val="009B4574"/>
    <w:rsid w:val="009B4ED0"/>
    <w:rsid w:val="009B763E"/>
    <w:rsid w:val="009C1C25"/>
    <w:rsid w:val="009C2921"/>
    <w:rsid w:val="009C4E2B"/>
    <w:rsid w:val="009C5B9C"/>
    <w:rsid w:val="009C5D8F"/>
    <w:rsid w:val="009D2CF8"/>
    <w:rsid w:val="009D2E3A"/>
    <w:rsid w:val="009D4528"/>
    <w:rsid w:val="009D557C"/>
    <w:rsid w:val="009D5D0E"/>
    <w:rsid w:val="009D5F56"/>
    <w:rsid w:val="009E09B5"/>
    <w:rsid w:val="009E152A"/>
    <w:rsid w:val="009E2410"/>
    <w:rsid w:val="009E37DC"/>
    <w:rsid w:val="009E3864"/>
    <w:rsid w:val="009E7123"/>
    <w:rsid w:val="009F2D31"/>
    <w:rsid w:val="009F3586"/>
    <w:rsid w:val="009F3A1C"/>
    <w:rsid w:val="009F3A96"/>
    <w:rsid w:val="009F4852"/>
    <w:rsid w:val="009F5A75"/>
    <w:rsid w:val="009F76B6"/>
    <w:rsid w:val="009F7C5A"/>
    <w:rsid w:val="00A026C8"/>
    <w:rsid w:val="00A03C72"/>
    <w:rsid w:val="00A103B9"/>
    <w:rsid w:val="00A10868"/>
    <w:rsid w:val="00A13AB5"/>
    <w:rsid w:val="00A154C5"/>
    <w:rsid w:val="00A16580"/>
    <w:rsid w:val="00A175E7"/>
    <w:rsid w:val="00A2093C"/>
    <w:rsid w:val="00A21EFE"/>
    <w:rsid w:val="00A228F7"/>
    <w:rsid w:val="00A22E30"/>
    <w:rsid w:val="00A23315"/>
    <w:rsid w:val="00A25151"/>
    <w:rsid w:val="00A335AD"/>
    <w:rsid w:val="00A34D2D"/>
    <w:rsid w:val="00A36658"/>
    <w:rsid w:val="00A37326"/>
    <w:rsid w:val="00A37975"/>
    <w:rsid w:val="00A43389"/>
    <w:rsid w:val="00A47E71"/>
    <w:rsid w:val="00A51902"/>
    <w:rsid w:val="00A53D00"/>
    <w:rsid w:val="00A55B8D"/>
    <w:rsid w:val="00A568BE"/>
    <w:rsid w:val="00A60247"/>
    <w:rsid w:val="00A61175"/>
    <w:rsid w:val="00A629AD"/>
    <w:rsid w:val="00A655E7"/>
    <w:rsid w:val="00A67FD3"/>
    <w:rsid w:val="00A70C33"/>
    <w:rsid w:val="00A7514C"/>
    <w:rsid w:val="00A753AD"/>
    <w:rsid w:val="00A76CEC"/>
    <w:rsid w:val="00A779B7"/>
    <w:rsid w:val="00A82113"/>
    <w:rsid w:val="00A879E7"/>
    <w:rsid w:val="00A91BBD"/>
    <w:rsid w:val="00A92F85"/>
    <w:rsid w:val="00A959B1"/>
    <w:rsid w:val="00A95D06"/>
    <w:rsid w:val="00A95EFB"/>
    <w:rsid w:val="00A97F20"/>
    <w:rsid w:val="00AA10F6"/>
    <w:rsid w:val="00AA14BD"/>
    <w:rsid w:val="00AA3050"/>
    <w:rsid w:val="00AA395F"/>
    <w:rsid w:val="00AA52D0"/>
    <w:rsid w:val="00AA6F89"/>
    <w:rsid w:val="00AB057D"/>
    <w:rsid w:val="00AB1731"/>
    <w:rsid w:val="00AB2DE8"/>
    <w:rsid w:val="00AB57E4"/>
    <w:rsid w:val="00AC09E1"/>
    <w:rsid w:val="00AC4D16"/>
    <w:rsid w:val="00AC77DB"/>
    <w:rsid w:val="00AC7D49"/>
    <w:rsid w:val="00AD17E5"/>
    <w:rsid w:val="00AD4173"/>
    <w:rsid w:val="00AE1257"/>
    <w:rsid w:val="00AE2529"/>
    <w:rsid w:val="00AE2CF5"/>
    <w:rsid w:val="00AE3F46"/>
    <w:rsid w:val="00AE5962"/>
    <w:rsid w:val="00AE7B42"/>
    <w:rsid w:val="00AF0736"/>
    <w:rsid w:val="00AF0833"/>
    <w:rsid w:val="00AF10E7"/>
    <w:rsid w:val="00AF127A"/>
    <w:rsid w:val="00AF2924"/>
    <w:rsid w:val="00AF4A26"/>
    <w:rsid w:val="00AF5C85"/>
    <w:rsid w:val="00AF627E"/>
    <w:rsid w:val="00B00BE6"/>
    <w:rsid w:val="00B02378"/>
    <w:rsid w:val="00B06E99"/>
    <w:rsid w:val="00B06F90"/>
    <w:rsid w:val="00B111A8"/>
    <w:rsid w:val="00B12142"/>
    <w:rsid w:val="00B14468"/>
    <w:rsid w:val="00B14A04"/>
    <w:rsid w:val="00B155C3"/>
    <w:rsid w:val="00B15821"/>
    <w:rsid w:val="00B16446"/>
    <w:rsid w:val="00B2001E"/>
    <w:rsid w:val="00B20680"/>
    <w:rsid w:val="00B23EF8"/>
    <w:rsid w:val="00B2778F"/>
    <w:rsid w:val="00B3042A"/>
    <w:rsid w:val="00B324D2"/>
    <w:rsid w:val="00B377D2"/>
    <w:rsid w:val="00B37883"/>
    <w:rsid w:val="00B37A15"/>
    <w:rsid w:val="00B37CBA"/>
    <w:rsid w:val="00B400DD"/>
    <w:rsid w:val="00B469B3"/>
    <w:rsid w:val="00B46B07"/>
    <w:rsid w:val="00B50F20"/>
    <w:rsid w:val="00B5129A"/>
    <w:rsid w:val="00B51BFD"/>
    <w:rsid w:val="00B52277"/>
    <w:rsid w:val="00B5268D"/>
    <w:rsid w:val="00B538BF"/>
    <w:rsid w:val="00B54F72"/>
    <w:rsid w:val="00B56643"/>
    <w:rsid w:val="00B56AB7"/>
    <w:rsid w:val="00B56D9D"/>
    <w:rsid w:val="00B57428"/>
    <w:rsid w:val="00B574EF"/>
    <w:rsid w:val="00B5790C"/>
    <w:rsid w:val="00B63BD6"/>
    <w:rsid w:val="00B74A21"/>
    <w:rsid w:val="00B76F3C"/>
    <w:rsid w:val="00B84B5A"/>
    <w:rsid w:val="00B864F8"/>
    <w:rsid w:val="00B86C20"/>
    <w:rsid w:val="00B8705C"/>
    <w:rsid w:val="00B910B5"/>
    <w:rsid w:val="00B922EE"/>
    <w:rsid w:val="00B92548"/>
    <w:rsid w:val="00B9289A"/>
    <w:rsid w:val="00B95095"/>
    <w:rsid w:val="00B95811"/>
    <w:rsid w:val="00B963AB"/>
    <w:rsid w:val="00B97A59"/>
    <w:rsid w:val="00B97B70"/>
    <w:rsid w:val="00BA02D1"/>
    <w:rsid w:val="00BA056A"/>
    <w:rsid w:val="00BA11BE"/>
    <w:rsid w:val="00BA6AB9"/>
    <w:rsid w:val="00BB7CB9"/>
    <w:rsid w:val="00BC0C25"/>
    <w:rsid w:val="00BC28C6"/>
    <w:rsid w:val="00BC5932"/>
    <w:rsid w:val="00BC6982"/>
    <w:rsid w:val="00BD0DA8"/>
    <w:rsid w:val="00BD232D"/>
    <w:rsid w:val="00BD2B4D"/>
    <w:rsid w:val="00BD2C4F"/>
    <w:rsid w:val="00BD4932"/>
    <w:rsid w:val="00BD7848"/>
    <w:rsid w:val="00BE0FD9"/>
    <w:rsid w:val="00BE371B"/>
    <w:rsid w:val="00BE3BD1"/>
    <w:rsid w:val="00BE4DA6"/>
    <w:rsid w:val="00BE7FEE"/>
    <w:rsid w:val="00BF1B48"/>
    <w:rsid w:val="00BF1EFE"/>
    <w:rsid w:val="00BF211E"/>
    <w:rsid w:val="00BF5774"/>
    <w:rsid w:val="00BF6D9B"/>
    <w:rsid w:val="00C046D5"/>
    <w:rsid w:val="00C04EDA"/>
    <w:rsid w:val="00C06D1E"/>
    <w:rsid w:val="00C072F3"/>
    <w:rsid w:val="00C10C30"/>
    <w:rsid w:val="00C12A51"/>
    <w:rsid w:val="00C1361C"/>
    <w:rsid w:val="00C13C0D"/>
    <w:rsid w:val="00C13F31"/>
    <w:rsid w:val="00C16905"/>
    <w:rsid w:val="00C20352"/>
    <w:rsid w:val="00C20788"/>
    <w:rsid w:val="00C21489"/>
    <w:rsid w:val="00C22D50"/>
    <w:rsid w:val="00C23403"/>
    <w:rsid w:val="00C31135"/>
    <w:rsid w:val="00C339CD"/>
    <w:rsid w:val="00C33F66"/>
    <w:rsid w:val="00C3435A"/>
    <w:rsid w:val="00C3657C"/>
    <w:rsid w:val="00C36695"/>
    <w:rsid w:val="00C41C7B"/>
    <w:rsid w:val="00C4233C"/>
    <w:rsid w:val="00C463CE"/>
    <w:rsid w:val="00C46737"/>
    <w:rsid w:val="00C50EEC"/>
    <w:rsid w:val="00C54202"/>
    <w:rsid w:val="00C55B33"/>
    <w:rsid w:val="00C56AAF"/>
    <w:rsid w:val="00C63B80"/>
    <w:rsid w:val="00C664C2"/>
    <w:rsid w:val="00C729CD"/>
    <w:rsid w:val="00C72AA8"/>
    <w:rsid w:val="00C73135"/>
    <w:rsid w:val="00C73EE1"/>
    <w:rsid w:val="00C73FBC"/>
    <w:rsid w:val="00C74BEE"/>
    <w:rsid w:val="00C826C6"/>
    <w:rsid w:val="00C8511C"/>
    <w:rsid w:val="00C85FE8"/>
    <w:rsid w:val="00C938E9"/>
    <w:rsid w:val="00C94892"/>
    <w:rsid w:val="00C94A07"/>
    <w:rsid w:val="00CA19D1"/>
    <w:rsid w:val="00CA3F3B"/>
    <w:rsid w:val="00CA4FB7"/>
    <w:rsid w:val="00CA5435"/>
    <w:rsid w:val="00CB583B"/>
    <w:rsid w:val="00CB6150"/>
    <w:rsid w:val="00CB7605"/>
    <w:rsid w:val="00CC02FC"/>
    <w:rsid w:val="00CC04F0"/>
    <w:rsid w:val="00CC086A"/>
    <w:rsid w:val="00CC0918"/>
    <w:rsid w:val="00CC0DC1"/>
    <w:rsid w:val="00CC2940"/>
    <w:rsid w:val="00CC7C71"/>
    <w:rsid w:val="00CC7E18"/>
    <w:rsid w:val="00CD07BD"/>
    <w:rsid w:val="00CD18C4"/>
    <w:rsid w:val="00CD1A25"/>
    <w:rsid w:val="00CD2334"/>
    <w:rsid w:val="00CD52BF"/>
    <w:rsid w:val="00CD60C6"/>
    <w:rsid w:val="00CD6EE6"/>
    <w:rsid w:val="00CE0886"/>
    <w:rsid w:val="00CE16A9"/>
    <w:rsid w:val="00CE22B0"/>
    <w:rsid w:val="00CE5E1E"/>
    <w:rsid w:val="00CE6114"/>
    <w:rsid w:val="00CE6620"/>
    <w:rsid w:val="00CE6BF2"/>
    <w:rsid w:val="00D01D54"/>
    <w:rsid w:val="00D03F7E"/>
    <w:rsid w:val="00D0431B"/>
    <w:rsid w:val="00D06461"/>
    <w:rsid w:val="00D07C6E"/>
    <w:rsid w:val="00D12464"/>
    <w:rsid w:val="00D12A61"/>
    <w:rsid w:val="00D14F3E"/>
    <w:rsid w:val="00D15328"/>
    <w:rsid w:val="00D170DB"/>
    <w:rsid w:val="00D256D6"/>
    <w:rsid w:val="00D26350"/>
    <w:rsid w:val="00D26B6B"/>
    <w:rsid w:val="00D35464"/>
    <w:rsid w:val="00D36FA2"/>
    <w:rsid w:val="00D376FB"/>
    <w:rsid w:val="00D41C0F"/>
    <w:rsid w:val="00D445A1"/>
    <w:rsid w:val="00D56212"/>
    <w:rsid w:val="00D602F6"/>
    <w:rsid w:val="00D60D0C"/>
    <w:rsid w:val="00D61111"/>
    <w:rsid w:val="00D6157C"/>
    <w:rsid w:val="00D61AA3"/>
    <w:rsid w:val="00D65178"/>
    <w:rsid w:val="00D667DC"/>
    <w:rsid w:val="00D676B1"/>
    <w:rsid w:val="00D71971"/>
    <w:rsid w:val="00D724AD"/>
    <w:rsid w:val="00D76F9D"/>
    <w:rsid w:val="00D77A23"/>
    <w:rsid w:val="00D77C78"/>
    <w:rsid w:val="00D83A7C"/>
    <w:rsid w:val="00D85419"/>
    <w:rsid w:val="00D85D57"/>
    <w:rsid w:val="00D90E21"/>
    <w:rsid w:val="00D94082"/>
    <w:rsid w:val="00D94119"/>
    <w:rsid w:val="00D94E2C"/>
    <w:rsid w:val="00D954C7"/>
    <w:rsid w:val="00D96066"/>
    <w:rsid w:val="00DA0F1F"/>
    <w:rsid w:val="00DA2A9C"/>
    <w:rsid w:val="00DA4E04"/>
    <w:rsid w:val="00DA4E1D"/>
    <w:rsid w:val="00DA566C"/>
    <w:rsid w:val="00DA57B0"/>
    <w:rsid w:val="00DB159B"/>
    <w:rsid w:val="00DB3285"/>
    <w:rsid w:val="00DB3900"/>
    <w:rsid w:val="00DB6102"/>
    <w:rsid w:val="00DC12E2"/>
    <w:rsid w:val="00DC2A7D"/>
    <w:rsid w:val="00DC682F"/>
    <w:rsid w:val="00DD2F22"/>
    <w:rsid w:val="00DD3B97"/>
    <w:rsid w:val="00DD53EB"/>
    <w:rsid w:val="00DD6625"/>
    <w:rsid w:val="00DE5EA4"/>
    <w:rsid w:val="00DE75DE"/>
    <w:rsid w:val="00DE7F11"/>
    <w:rsid w:val="00DF0BF5"/>
    <w:rsid w:val="00DF0F2D"/>
    <w:rsid w:val="00DF45E6"/>
    <w:rsid w:val="00DF6653"/>
    <w:rsid w:val="00DF7396"/>
    <w:rsid w:val="00DF7B72"/>
    <w:rsid w:val="00DF7F9F"/>
    <w:rsid w:val="00E02A8A"/>
    <w:rsid w:val="00E0389F"/>
    <w:rsid w:val="00E045B4"/>
    <w:rsid w:val="00E1222F"/>
    <w:rsid w:val="00E14168"/>
    <w:rsid w:val="00E14EB8"/>
    <w:rsid w:val="00E15068"/>
    <w:rsid w:val="00E151B7"/>
    <w:rsid w:val="00E16FE4"/>
    <w:rsid w:val="00E22FCF"/>
    <w:rsid w:val="00E2442D"/>
    <w:rsid w:val="00E24521"/>
    <w:rsid w:val="00E24E6E"/>
    <w:rsid w:val="00E25FFA"/>
    <w:rsid w:val="00E2686C"/>
    <w:rsid w:val="00E279A4"/>
    <w:rsid w:val="00E27CBC"/>
    <w:rsid w:val="00E27F38"/>
    <w:rsid w:val="00E32599"/>
    <w:rsid w:val="00E3400D"/>
    <w:rsid w:val="00E3609B"/>
    <w:rsid w:val="00E42C25"/>
    <w:rsid w:val="00E42C7A"/>
    <w:rsid w:val="00E43F1F"/>
    <w:rsid w:val="00E45AA8"/>
    <w:rsid w:val="00E464F1"/>
    <w:rsid w:val="00E5021D"/>
    <w:rsid w:val="00E507AB"/>
    <w:rsid w:val="00E52220"/>
    <w:rsid w:val="00E53681"/>
    <w:rsid w:val="00E572F4"/>
    <w:rsid w:val="00E610BD"/>
    <w:rsid w:val="00E62195"/>
    <w:rsid w:val="00E66637"/>
    <w:rsid w:val="00E66811"/>
    <w:rsid w:val="00E66BE5"/>
    <w:rsid w:val="00E67526"/>
    <w:rsid w:val="00E67C3C"/>
    <w:rsid w:val="00E723AD"/>
    <w:rsid w:val="00E7559D"/>
    <w:rsid w:val="00E75C62"/>
    <w:rsid w:val="00E76C5D"/>
    <w:rsid w:val="00E76E9B"/>
    <w:rsid w:val="00E8231B"/>
    <w:rsid w:val="00E8695E"/>
    <w:rsid w:val="00E874E2"/>
    <w:rsid w:val="00E901C6"/>
    <w:rsid w:val="00E932EA"/>
    <w:rsid w:val="00E93677"/>
    <w:rsid w:val="00E9512E"/>
    <w:rsid w:val="00EA08AC"/>
    <w:rsid w:val="00EA10D4"/>
    <w:rsid w:val="00EA3FF9"/>
    <w:rsid w:val="00EB3687"/>
    <w:rsid w:val="00EB459D"/>
    <w:rsid w:val="00EB602D"/>
    <w:rsid w:val="00EC2D13"/>
    <w:rsid w:val="00EC3D1B"/>
    <w:rsid w:val="00EC4062"/>
    <w:rsid w:val="00EC547B"/>
    <w:rsid w:val="00ED0370"/>
    <w:rsid w:val="00ED1519"/>
    <w:rsid w:val="00ED2572"/>
    <w:rsid w:val="00ED3CA8"/>
    <w:rsid w:val="00ED447B"/>
    <w:rsid w:val="00ED4A70"/>
    <w:rsid w:val="00ED4C45"/>
    <w:rsid w:val="00ED5DE5"/>
    <w:rsid w:val="00EE146B"/>
    <w:rsid w:val="00EE1E76"/>
    <w:rsid w:val="00EE2BA1"/>
    <w:rsid w:val="00EE3AA4"/>
    <w:rsid w:val="00EE3CDD"/>
    <w:rsid w:val="00EE5C64"/>
    <w:rsid w:val="00EF1FCE"/>
    <w:rsid w:val="00EF3047"/>
    <w:rsid w:val="00EF36AF"/>
    <w:rsid w:val="00EF7660"/>
    <w:rsid w:val="00EF7A5A"/>
    <w:rsid w:val="00F01249"/>
    <w:rsid w:val="00F02B65"/>
    <w:rsid w:val="00F05914"/>
    <w:rsid w:val="00F11885"/>
    <w:rsid w:val="00F2062E"/>
    <w:rsid w:val="00F20EC5"/>
    <w:rsid w:val="00F234CA"/>
    <w:rsid w:val="00F23AA3"/>
    <w:rsid w:val="00F26D36"/>
    <w:rsid w:val="00F276C5"/>
    <w:rsid w:val="00F30189"/>
    <w:rsid w:val="00F3235E"/>
    <w:rsid w:val="00F32E73"/>
    <w:rsid w:val="00F36831"/>
    <w:rsid w:val="00F36D0A"/>
    <w:rsid w:val="00F40482"/>
    <w:rsid w:val="00F408F0"/>
    <w:rsid w:val="00F42385"/>
    <w:rsid w:val="00F456CD"/>
    <w:rsid w:val="00F46B3B"/>
    <w:rsid w:val="00F5195D"/>
    <w:rsid w:val="00F52917"/>
    <w:rsid w:val="00F60E4C"/>
    <w:rsid w:val="00F7238B"/>
    <w:rsid w:val="00F732E3"/>
    <w:rsid w:val="00F755A7"/>
    <w:rsid w:val="00F76A45"/>
    <w:rsid w:val="00F81F34"/>
    <w:rsid w:val="00F8249A"/>
    <w:rsid w:val="00F860BB"/>
    <w:rsid w:val="00F9066B"/>
    <w:rsid w:val="00F94354"/>
    <w:rsid w:val="00F95C0A"/>
    <w:rsid w:val="00F9709A"/>
    <w:rsid w:val="00FA2940"/>
    <w:rsid w:val="00FA6B52"/>
    <w:rsid w:val="00FB1E06"/>
    <w:rsid w:val="00FB32E3"/>
    <w:rsid w:val="00FC2024"/>
    <w:rsid w:val="00FC3A39"/>
    <w:rsid w:val="00FC608A"/>
    <w:rsid w:val="00FC64F6"/>
    <w:rsid w:val="00FD2458"/>
    <w:rsid w:val="00FE1113"/>
    <w:rsid w:val="00FE138D"/>
    <w:rsid w:val="00FE4699"/>
    <w:rsid w:val="00FE57D2"/>
    <w:rsid w:val="00FE6033"/>
    <w:rsid w:val="00FE63B9"/>
    <w:rsid w:val="00FE7BD2"/>
    <w:rsid w:val="00FF15CE"/>
    <w:rsid w:val="00FF2DBE"/>
    <w:rsid w:val="00FF2E24"/>
    <w:rsid w:val="00FF3136"/>
    <w:rsid w:val="00FF35D2"/>
    <w:rsid w:val="00FF3BAA"/>
    <w:rsid w:val="00FF427E"/>
    <w:rsid w:val="00FF4868"/>
    <w:rsid w:val="00FF4D92"/>
    <w:rsid w:val="00FF567B"/>
    <w:rsid w:val="00FF7C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26C"/>
  </w:style>
  <w:style w:type="paragraph" w:styleId="Heading2">
    <w:name w:val="heading 2"/>
    <w:basedOn w:val="Normal"/>
    <w:next w:val="Normal"/>
    <w:link w:val="Heading2Char"/>
    <w:uiPriority w:val="9"/>
    <w:semiHidden/>
    <w:unhideWhenUsed/>
    <w:qFormat/>
    <w:rsid w:val="004938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B5D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B5D4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138"/>
    <w:pPr>
      <w:ind w:left="720"/>
      <w:contextualSpacing/>
    </w:pPr>
  </w:style>
  <w:style w:type="character" w:styleId="Hyperlink">
    <w:name w:val="Hyperlink"/>
    <w:basedOn w:val="DefaultParagraphFont"/>
    <w:uiPriority w:val="99"/>
    <w:unhideWhenUsed/>
    <w:rsid w:val="00E66811"/>
    <w:rPr>
      <w:color w:val="0000FF" w:themeColor="hyperlink"/>
      <w:u w:val="single"/>
    </w:rPr>
  </w:style>
  <w:style w:type="paragraph" w:customStyle="1" w:styleId="Default">
    <w:name w:val="Default"/>
    <w:rsid w:val="00E3400D"/>
    <w:pPr>
      <w:autoSpaceDE w:val="0"/>
      <w:autoSpaceDN w:val="0"/>
      <w:adjustRightInd w:val="0"/>
      <w:spacing w:after="0" w:line="240" w:lineRule="auto"/>
    </w:pPr>
    <w:rPr>
      <w:rFonts w:ascii="Minion Pro" w:hAnsi="Minion Pro" w:cs="Minion Pro"/>
      <w:color w:val="000000"/>
      <w:sz w:val="24"/>
      <w:szCs w:val="24"/>
    </w:rPr>
  </w:style>
  <w:style w:type="character" w:customStyle="1" w:styleId="Heading3Char">
    <w:name w:val="Heading 3 Char"/>
    <w:basedOn w:val="DefaultParagraphFont"/>
    <w:link w:val="Heading3"/>
    <w:uiPriority w:val="9"/>
    <w:rsid w:val="008B5D4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B5D49"/>
    <w:rPr>
      <w:rFonts w:ascii="Times New Roman" w:eastAsia="Times New Roman" w:hAnsi="Times New Roman" w:cs="Times New Roman"/>
      <w:b/>
      <w:bCs/>
      <w:sz w:val="24"/>
      <w:szCs w:val="24"/>
    </w:rPr>
  </w:style>
  <w:style w:type="paragraph" w:styleId="NormalWeb">
    <w:name w:val="Normal (Web)"/>
    <w:basedOn w:val="Normal"/>
    <w:uiPriority w:val="99"/>
    <w:unhideWhenUsed/>
    <w:rsid w:val="00B925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493846"/>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F9709A"/>
    <w:pPr>
      <w:spacing w:after="0" w:line="240" w:lineRule="auto"/>
    </w:pPr>
    <w:rPr>
      <w:lang w:eastAsia="en-US"/>
    </w:rPr>
  </w:style>
  <w:style w:type="character" w:customStyle="1" w:styleId="NoSpacingChar">
    <w:name w:val="No Spacing Char"/>
    <w:basedOn w:val="DefaultParagraphFont"/>
    <w:link w:val="NoSpacing"/>
    <w:uiPriority w:val="1"/>
    <w:rsid w:val="00F9709A"/>
    <w:rPr>
      <w:lang w:eastAsia="en-US"/>
    </w:rPr>
  </w:style>
  <w:style w:type="paragraph" w:styleId="BalloonText">
    <w:name w:val="Balloon Text"/>
    <w:basedOn w:val="Normal"/>
    <w:link w:val="BalloonTextChar"/>
    <w:uiPriority w:val="99"/>
    <w:semiHidden/>
    <w:unhideWhenUsed/>
    <w:rsid w:val="00F970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09A"/>
    <w:rPr>
      <w:rFonts w:ascii="Tahoma" w:hAnsi="Tahoma" w:cs="Tahoma"/>
      <w:sz w:val="16"/>
      <w:szCs w:val="16"/>
    </w:rPr>
  </w:style>
  <w:style w:type="paragraph" w:styleId="FootnoteText">
    <w:name w:val="footnote text"/>
    <w:basedOn w:val="Normal"/>
    <w:link w:val="FootnoteTextChar"/>
    <w:uiPriority w:val="99"/>
    <w:semiHidden/>
    <w:unhideWhenUsed/>
    <w:rsid w:val="009C5B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5B9C"/>
    <w:rPr>
      <w:sz w:val="20"/>
      <w:szCs w:val="20"/>
    </w:rPr>
  </w:style>
  <w:style w:type="character" w:styleId="FootnoteReference">
    <w:name w:val="footnote reference"/>
    <w:basedOn w:val="DefaultParagraphFont"/>
    <w:uiPriority w:val="99"/>
    <w:semiHidden/>
    <w:unhideWhenUsed/>
    <w:rsid w:val="009C5B9C"/>
    <w:rPr>
      <w:vertAlign w:val="superscript"/>
    </w:rPr>
  </w:style>
  <w:style w:type="paragraph" w:styleId="Header">
    <w:name w:val="header"/>
    <w:basedOn w:val="Normal"/>
    <w:link w:val="HeaderChar"/>
    <w:uiPriority w:val="99"/>
    <w:unhideWhenUsed/>
    <w:rsid w:val="00EF7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660"/>
  </w:style>
  <w:style w:type="paragraph" w:styleId="Footer">
    <w:name w:val="footer"/>
    <w:basedOn w:val="Normal"/>
    <w:link w:val="FooterChar"/>
    <w:uiPriority w:val="99"/>
    <w:unhideWhenUsed/>
    <w:rsid w:val="00EF7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660"/>
  </w:style>
  <w:style w:type="character" w:styleId="CommentReference">
    <w:name w:val="annotation reference"/>
    <w:basedOn w:val="DefaultParagraphFont"/>
    <w:uiPriority w:val="99"/>
    <w:semiHidden/>
    <w:unhideWhenUsed/>
    <w:rsid w:val="008C7FAC"/>
    <w:rPr>
      <w:sz w:val="16"/>
      <w:szCs w:val="16"/>
    </w:rPr>
  </w:style>
  <w:style w:type="paragraph" w:styleId="CommentText">
    <w:name w:val="annotation text"/>
    <w:basedOn w:val="Normal"/>
    <w:link w:val="CommentTextChar"/>
    <w:uiPriority w:val="99"/>
    <w:semiHidden/>
    <w:unhideWhenUsed/>
    <w:rsid w:val="008C7FAC"/>
    <w:pPr>
      <w:spacing w:line="240" w:lineRule="auto"/>
    </w:pPr>
    <w:rPr>
      <w:sz w:val="20"/>
      <w:szCs w:val="20"/>
    </w:rPr>
  </w:style>
  <w:style w:type="character" w:customStyle="1" w:styleId="CommentTextChar">
    <w:name w:val="Comment Text Char"/>
    <w:basedOn w:val="DefaultParagraphFont"/>
    <w:link w:val="CommentText"/>
    <w:uiPriority w:val="99"/>
    <w:semiHidden/>
    <w:rsid w:val="008C7FAC"/>
    <w:rPr>
      <w:sz w:val="20"/>
      <w:szCs w:val="20"/>
    </w:rPr>
  </w:style>
  <w:style w:type="paragraph" w:styleId="CommentSubject">
    <w:name w:val="annotation subject"/>
    <w:basedOn w:val="CommentText"/>
    <w:next w:val="CommentText"/>
    <w:link w:val="CommentSubjectChar"/>
    <w:uiPriority w:val="99"/>
    <w:semiHidden/>
    <w:unhideWhenUsed/>
    <w:rsid w:val="008C7FAC"/>
    <w:rPr>
      <w:b/>
      <w:bCs/>
    </w:rPr>
  </w:style>
  <w:style w:type="character" w:customStyle="1" w:styleId="CommentSubjectChar">
    <w:name w:val="Comment Subject Char"/>
    <w:basedOn w:val="CommentTextChar"/>
    <w:link w:val="CommentSubject"/>
    <w:uiPriority w:val="99"/>
    <w:semiHidden/>
    <w:rsid w:val="008C7FAC"/>
    <w:rPr>
      <w:b/>
      <w:bCs/>
      <w:sz w:val="20"/>
      <w:szCs w:val="20"/>
    </w:rPr>
  </w:style>
  <w:style w:type="paragraph" w:styleId="EndnoteText">
    <w:name w:val="endnote text"/>
    <w:basedOn w:val="Normal"/>
    <w:link w:val="EndnoteTextChar"/>
    <w:uiPriority w:val="99"/>
    <w:semiHidden/>
    <w:unhideWhenUsed/>
    <w:rsid w:val="00B76F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6F3C"/>
    <w:rPr>
      <w:sz w:val="20"/>
      <w:szCs w:val="20"/>
    </w:rPr>
  </w:style>
  <w:style w:type="character" w:styleId="EndnoteReference">
    <w:name w:val="endnote reference"/>
    <w:basedOn w:val="DefaultParagraphFont"/>
    <w:uiPriority w:val="99"/>
    <w:semiHidden/>
    <w:unhideWhenUsed/>
    <w:rsid w:val="00B76F3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938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B5D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B5D4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138"/>
    <w:pPr>
      <w:ind w:left="720"/>
      <w:contextualSpacing/>
    </w:pPr>
  </w:style>
  <w:style w:type="character" w:styleId="Hyperlink">
    <w:name w:val="Hyperlink"/>
    <w:basedOn w:val="DefaultParagraphFont"/>
    <w:uiPriority w:val="99"/>
    <w:unhideWhenUsed/>
    <w:rsid w:val="00E66811"/>
    <w:rPr>
      <w:color w:val="0000FF" w:themeColor="hyperlink"/>
      <w:u w:val="single"/>
    </w:rPr>
  </w:style>
  <w:style w:type="paragraph" w:customStyle="1" w:styleId="Default">
    <w:name w:val="Default"/>
    <w:rsid w:val="00E3400D"/>
    <w:pPr>
      <w:autoSpaceDE w:val="0"/>
      <w:autoSpaceDN w:val="0"/>
      <w:adjustRightInd w:val="0"/>
      <w:spacing w:after="0" w:line="240" w:lineRule="auto"/>
    </w:pPr>
    <w:rPr>
      <w:rFonts w:ascii="Minion Pro" w:hAnsi="Minion Pro" w:cs="Minion Pro"/>
      <w:color w:val="000000"/>
      <w:sz w:val="24"/>
      <w:szCs w:val="24"/>
    </w:rPr>
  </w:style>
  <w:style w:type="character" w:customStyle="1" w:styleId="Heading3Char">
    <w:name w:val="Heading 3 Char"/>
    <w:basedOn w:val="DefaultParagraphFont"/>
    <w:link w:val="Heading3"/>
    <w:uiPriority w:val="9"/>
    <w:rsid w:val="008B5D4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B5D49"/>
    <w:rPr>
      <w:rFonts w:ascii="Times New Roman" w:eastAsia="Times New Roman" w:hAnsi="Times New Roman" w:cs="Times New Roman"/>
      <w:b/>
      <w:bCs/>
      <w:sz w:val="24"/>
      <w:szCs w:val="24"/>
    </w:rPr>
  </w:style>
  <w:style w:type="paragraph" w:styleId="NormalWeb">
    <w:name w:val="Normal (Web)"/>
    <w:basedOn w:val="Normal"/>
    <w:uiPriority w:val="99"/>
    <w:unhideWhenUsed/>
    <w:rsid w:val="00B925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493846"/>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F9709A"/>
    <w:pPr>
      <w:spacing w:after="0" w:line="240" w:lineRule="auto"/>
    </w:pPr>
    <w:rPr>
      <w:lang w:eastAsia="en-US"/>
    </w:rPr>
  </w:style>
  <w:style w:type="character" w:customStyle="1" w:styleId="NoSpacingChar">
    <w:name w:val="No Spacing Char"/>
    <w:basedOn w:val="DefaultParagraphFont"/>
    <w:link w:val="NoSpacing"/>
    <w:uiPriority w:val="1"/>
    <w:rsid w:val="00F9709A"/>
    <w:rPr>
      <w:lang w:eastAsia="en-US"/>
    </w:rPr>
  </w:style>
  <w:style w:type="paragraph" w:styleId="BalloonText">
    <w:name w:val="Balloon Text"/>
    <w:basedOn w:val="Normal"/>
    <w:link w:val="BalloonTextChar"/>
    <w:uiPriority w:val="99"/>
    <w:semiHidden/>
    <w:unhideWhenUsed/>
    <w:rsid w:val="00F970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09A"/>
    <w:rPr>
      <w:rFonts w:ascii="Tahoma" w:hAnsi="Tahoma" w:cs="Tahoma"/>
      <w:sz w:val="16"/>
      <w:szCs w:val="16"/>
    </w:rPr>
  </w:style>
  <w:style w:type="paragraph" w:styleId="FootnoteText">
    <w:name w:val="footnote text"/>
    <w:basedOn w:val="Normal"/>
    <w:link w:val="FootnoteTextChar"/>
    <w:uiPriority w:val="99"/>
    <w:semiHidden/>
    <w:unhideWhenUsed/>
    <w:rsid w:val="009C5B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5B9C"/>
    <w:rPr>
      <w:sz w:val="20"/>
      <w:szCs w:val="20"/>
    </w:rPr>
  </w:style>
  <w:style w:type="character" w:styleId="FootnoteReference">
    <w:name w:val="footnote reference"/>
    <w:basedOn w:val="DefaultParagraphFont"/>
    <w:uiPriority w:val="99"/>
    <w:semiHidden/>
    <w:unhideWhenUsed/>
    <w:rsid w:val="009C5B9C"/>
    <w:rPr>
      <w:vertAlign w:val="superscript"/>
    </w:rPr>
  </w:style>
  <w:style w:type="paragraph" w:styleId="Header">
    <w:name w:val="header"/>
    <w:basedOn w:val="Normal"/>
    <w:link w:val="HeaderChar"/>
    <w:uiPriority w:val="99"/>
    <w:semiHidden/>
    <w:unhideWhenUsed/>
    <w:rsid w:val="00EF76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7660"/>
  </w:style>
  <w:style w:type="paragraph" w:styleId="Footer">
    <w:name w:val="footer"/>
    <w:basedOn w:val="Normal"/>
    <w:link w:val="FooterChar"/>
    <w:uiPriority w:val="99"/>
    <w:unhideWhenUsed/>
    <w:rsid w:val="00EF7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660"/>
  </w:style>
  <w:style w:type="character" w:styleId="CommentReference">
    <w:name w:val="annotation reference"/>
    <w:basedOn w:val="DefaultParagraphFont"/>
    <w:uiPriority w:val="99"/>
    <w:semiHidden/>
    <w:unhideWhenUsed/>
    <w:rsid w:val="008C7FAC"/>
    <w:rPr>
      <w:sz w:val="16"/>
      <w:szCs w:val="16"/>
    </w:rPr>
  </w:style>
  <w:style w:type="paragraph" w:styleId="CommentText">
    <w:name w:val="annotation text"/>
    <w:basedOn w:val="Normal"/>
    <w:link w:val="CommentTextChar"/>
    <w:uiPriority w:val="99"/>
    <w:semiHidden/>
    <w:unhideWhenUsed/>
    <w:rsid w:val="008C7FAC"/>
    <w:pPr>
      <w:spacing w:line="240" w:lineRule="auto"/>
    </w:pPr>
    <w:rPr>
      <w:sz w:val="20"/>
      <w:szCs w:val="20"/>
    </w:rPr>
  </w:style>
  <w:style w:type="character" w:customStyle="1" w:styleId="CommentTextChar">
    <w:name w:val="Comment Text Char"/>
    <w:basedOn w:val="DefaultParagraphFont"/>
    <w:link w:val="CommentText"/>
    <w:uiPriority w:val="99"/>
    <w:semiHidden/>
    <w:rsid w:val="008C7FAC"/>
    <w:rPr>
      <w:sz w:val="20"/>
      <w:szCs w:val="20"/>
    </w:rPr>
  </w:style>
  <w:style w:type="paragraph" w:styleId="CommentSubject">
    <w:name w:val="annotation subject"/>
    <w:basedOn w:val="CommentText"/>
    <w:next w:val="CommentText"/>
    <w:link w:val="CommentSubjectChar"/>
    <w:uiPriority w:val="99"/>
    <w:semiHidden/>
    <w:unhideWhenUsed/>
    <w:rsid w:val="008C7FAC"/>
    <w:rPr>
      <w:b/>
      <w:bCs/>
    </w:rPr>
  </w:style>
  <w:style w:type="character" w:customStyle="1" w:styleId="CommentSubjectChar">
    <w:name w:val="Comment Subject Char"/>
    <w:basedOn w:val="CommentTextChar"/>
    <w:link w:val="CommentSubject"/>
    <w:uiPriority w:val="99"/>
    <w:semiHidden/>
    <w:rsid w:val="008C7FAC"/>
    <w:rPr>
      <w:b/>
      <w:bCs/>
      <w:sz w:val="20"/>
      <w:szCs w:val="20"/>
    </w:rPr>
  </w:style>
</w:styles>
</file>

<file path=word/webSettings.xml><?xml version="1.0" encoding="utf-8"?>
<w:webSettings xmlns:r="http://schemas.openxmlformats.org/officeDocument/2006/relationships" xmlns:w="http://schemas.openxmlformats.org/wordprocessingml/2006/main">
  <w:divs>
    <w:div w:id="142740331">
      <w:bodyDiv w:val="1"/>
      <w:marLeft w:val="0"/>
      <w:marRight w:val="0"/>
      <w:marTop w:val="0"/>
      <w:marBottom w:val="0"/>
      <w:divBdr>
        <w:top w:val="none" w:sz="0" w:space="0" w:color="auto"/>
        <w:left w:val="none" w:sz="0" w:space="0" w:color="auto"/>
        <w:bottom w:val="none" w:sz="0" w:space="0" w:color="auto"/>
        <w:right w:val="none" w:sz="0" w:space="0" w:color="auto"/>
      </w:divBdr>
    </w:div>
    <w:div w:id="456607458">
      <w:bodyDiv w:val="1"/>
      <w:marLeft w:val="0"/>
      <w:marRight w:val="0"/>
      <w:marTop w:val="0"/>
      <w:marBottom w:val="0"/>
      <w:divBdr>
        <w:top w:val="none" w:sz="0" w:space="0" w:color="auto"/>
        <w:left w:val="none" w:sz="0" w:space="0" w:color="auto"/>
        <w:bottom w:val="none" w:sz="0" w:space="0" w:color="auto"/>
        <w:right w:val="none" w:sz="0" w:space="0" w:color="auto"/>
      </w:divBdr>
    </w:div>
    <w:div w:id="178260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www.usaid.gov/our_work/global_health/" TargetMode="External"/><Relationship Id="rId3" Type="http://schemas.openxmlformats.org/officeDocument/2006/relationships/hyperlink" Target="http://www.pepfar.gov/documents/organization/108294.pdf" TargetMode="External"/><Relationship Id="rId7" Type="http://schemas.openxmlformats.org/officeDocument/2006/relationships/hyperlink" Target="http://www.usaid.gov/our_work/global_health/pop/news/mdg_summit5.html" TargetMode="External"/><Relationship Id="rId2" Type="http://schemas.openxmlformats.org/officeDocument/2006/relationships/hyperlink" Target="http://www.usaid.gov/" TargetMode="External"/><Relationship Id="rId1" Type="http://schemas.openxmlformats.org/officeDocument/2006/relationships/hyperlink" Target="http://sa.usaid.gov/south_africa/content/us-presidents-emergency-plan-aids-relief-pepfar" TargetMode="External"/><Relationship Id="rId6" Type="http://schemas.openxmlformats.org/officeDocument/2006/relationships/hyperlink" Target="http://www.usaid.gov/pk/" TargetMode="External"/><Relationship Id="rId5" Type="http://schemas.openxmlformats.org/officeDocument/2006/relationships/hyperlink" Target="http://www.usaid.gov/our_work/global_health/home/Publications/docs/ghi_consultation_document.pdf" TargetMode="External"/><Relationship Id="rId10" Type="http://schemas.openxmlformats.org/officeDocument/2006/relationships/hyperlink" Target="http://www.amref.org/who-we-are/" TargetMode="External"/><Relationship Id="rId4" Type="http://schemas.openxmlformats.org/officeDocument/2006/relationships/hyperlink" Target="http://www.mcc.gov/" TargetMode="External"/><Relationship Id="rId9" Type="http://schemas.openxmlformats.org/officeDocument/2006/relationships/hyperlink" Target="http://www.usaid.gov/our_work/cross%20cutting_program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hg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2011-05-26T00:00:00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B39614-CBA7-495B-9622-B5ADC13A0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3213</Words>
  <Characters>18315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The Security Dividend:</vt:lpstr>
    </vt:vector>
  </TitlesOfParts>
  <Company>Columbia University School of INternational and Public Affairs</Company>
  <LinksUpToDate>false</LinksUpToDate>
  <CharactersWithSpaces>21486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Security Dividend:</dc:title>
  <dc:subject>What the United States can obtain from investing more in international health care capacity</dc:subject>
  <dc:creator>Kermit Jones, MD, JD</dc:creator>
  <cp:lastModifiedBy>Dan</cp:lastModifiedBy>
  <cp:revision>2</cp:revision>
  <dcterms:created xsi:type="dcterms:W3CDTF">2011-06-11T13:58:00Z</dcterms:created>
  <dcterms:modified xsi:type="dcterms:W3CDTF">2011-06-11T13:58:00Z</dcterms:modified>
</cp:coreProperties>
</file>